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7BE578A2"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244EDB">
              <w:rPr>
                <w:b/>
                <w:sz w:val="22"/>
                <w:szCs w:val="24"/>
              </w:rPr>
              <w:t>9</w:t>
            </w:r>
            <w:r w:rsidR="00075B6D">
              <w:rPr>
                <w:b/>
                <w:sz w:val="22"/>
                <w:szCs w:val="24"/>
              </w:rPr>
              <w:t>-</w:t>
            </w:r>
            <w:r w:rsidR="00EB5A51" w:rsidRPr="00C26B42">
              <w:rPr>
                <w:b/>
                <w:sz w:val="22"/>
                <w:szCs w:val="24"/>
              </w:rPr>
              <w:t>e</w:t>
            </w:r>
            <w:r w:rsidRPr="00C26B42">
              <w:rPr>
                <w:b/>
                <w:sz w:val="22"/>
                <w:szCs w:val="24"/>
              </w:rPr>
              <w:tab/>
            </w:r>
          </w:p>
          <w:p w14:paraId="1EC84673" w14:textId="56B85C2D"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244EDB">
              <w:rPr>
                <w:rFonts w:ascii="Times New Roman" w:hAnsi="Times New Roman"/>
                <w:i w:val="0"/>
                <w:noProof w:val="0"/>
                <w:sz w:val="22"/>
                <w:szCs w:val="24"/>
              </w:rPr>
              <w:t>May</w:t>
            </w:r>
            <w:r w:rsidR="00B126B0">
              <w:rPr>
                <w:rFonts w:ascii="Times New Roman" w:hAnsi="Times New Roman"/>
                <w:i w:val="0"/>
                <w:noProof w:val="0"/>
                <w:sz w:val="22"/>
                <w:szCs w:val="24"/>
              </w:rPr>
              <w:t xml:space="preserve"> </w:t>
            </w:r>
            <w:r w:rsidR="00244EDB">
              <w:rPr>
                <w:rFonts w:ascii="Times New Roman" w:hAnsi="Times New Roman"/>
                <w:i w:val="0"/>
                <w:noProof w:val="0"/>
                <w:sz w:val="22"/>
                <w:szCs w:val="24"/>
              </w:rPr>
              <w:t>9th</w:t>
            </w:r>
            <w:r w:rsidR="001D2561">
              <w:rPr>
                <w:rFonts w:ascii="Times New Roman" w:hAnsi="Times New Roman"/>
                <w:i w:val="0"/>
                <w:noProof w:val="0"/>
                <w:sz w:val="22"/>
                <w:szCs w:val="24"/>
              </w:rPr>
              <w:t xml:space="preserve"> </w:t>
            </w:r>
            <w:r w:rsidR="00B126B0">
              <w:rPr>
                <w:rFonts w:ascii="Times New Roman" w:hAnsi="Times New Roman"/>
                <w:i w:val="0"/>
                <w:noProof w:val="0"/>
                <w:sz w:val="22"/>
                <w:szCs w:val="24"/>
              </w:rPr>
              <w:t xml:space="preserve">– </w:t>
            </w:r>
            <w:r w:rsidR="001D2561">
              <w:rPr>
                <w:rFonts w:ascii="Times New Roman" w:hAnsi="Times New Roman"/>
                <w:i w:val="0"/>
                <w:noProof w:val="0"/>
                <w:sz w:val="22"/>
                <w:szCs w:val="24"/>
              </w:rPr>
              <w:t>Ma</w:t>
            </w:r>
            <w:r w:rsidR="00244EDB">
              <w:rPr>
                <w:rFonts w:ascii="Times New Roman" w:hAnsi="Times New Roman"/>
                <w:i w:val="0"/>
                <w:noProof w:val="0"/>
                <w:sz w:val="22"/>
                <w:szCs w:val="24"/>
              </w:rPr>
              <w:t>y</w:t>
            </w:r>
            <w:r w:rsidR="001D2561">
              <w:rPr>
                <w:rFonts w:ascii="Times New Roman" w:hAnsi="Times New Roman"/>
                <w:i w:val="0"/>
                <w:noProof w:val="0"/>
                <w:sz w:val="22"/>
                <w:szCs w:val="24"/>
              </w:rPr>
              <w:t xml:space="preserve"> </w:t>
            </w:r>
            <w:r w:rsidR="00244EDB">
              <w:rPr>
                <w:rFonts w:ascii="Times New Roman" w:hAnsi="Times New Roman"/>
                <w:i w:val="0"/>
                <w:noProof w:val="0"/>
                <w:sz w:val="22"/>
                <w:szCs w:val="24"/>
              </w:rPr>
              <w:t>20</w:t>
            </w:r>
            <w:r w:rsidR="00244EDB" w:rsidRPr="00244EDB">
              <w:rPr>
                <w:rFonts w:ascii="Times New Roman" w:hAnsi="Times New Roman"/>
                <w:i w:val="0"/>
                <w:noProof w:val="0"/>
                <w:sz w:val="22"/>
                <w:szCs w:val="24"/>
                <w:vertAlign w:val="superscript"/>
              </w:rPr>
              <w:t>th</w:t>
            </w:r>
            <w:r w:rsidR="00075B6D" w:rsidRPr="00075B6D">
              <w:rPr>
                <w:rFonts w:ascii="Times New Roman" w:hAnsi="Times New Roman"/>
                <w:i w:val="0"/>
                <w:noProof w:val="0"/>
                <w:sz w:val="22"/>
                <w:szCs w:val="24"/>
              </w:rPr>
              <w:t>, 202</w:t>
            </w:r>
            <w:r w:rsidR="00B775A3">
              <w:rPr>
                <w:rFonts w:ascii="Times New Roman" w:hAnsi="Times New Roman"/>
                <w:i w:val="0"/>
                <w:noProof w:val="0"/>
                <w:sz w:val="22"/>
                <w:szCs w:val="24"/>
              </w:rPr>
              <w:t>2</w:t>
            </w:r>
          </w:p>
        </w:tc>
        <w:tc>
          <w:tcPr>
            <w:tcW w:w="2766" w:type="dxa"/>
          </w:tcPr>
          <w:p w14:paraId="04437A8E" w14:textId="529EF2F2" w:rsidR="006F40BC" w:rsidRPr="00C26B42" w:rsidRDefault="008B298E" w:rsidP="00BA10B3">
            <w:pPr>
              <w:tabs>
                <w:tab w:val="right" w:pos="10000"/>
              </w:tabs>
              <w:spacing w:after="0"/>
              <w:jc w:val="right"/>
              <w:rPr>
                <w:bCs/>
                <w:sz w:val="22"/>
                <w:szCs w:val="24"/>
              </w:rPr>
            </w:pPr>
            <w:r w:rsidRPr="008B298E">
              <w:rPr>
                <w:b/>
                <w:sz w:val="22"/>
                <w:szCs w:val="24"/>
              </w:rPr>
              <w:t>R1-2</w:t>
            </w:r>
            <w:r w:rsidR="00BE098B">
              <w:rPr>
                <w:b/>
                <w:sz w:val="22"/>
                <w:szCs w:val="24"/>
              </w:rPr>
              <w:t>20</w:t>
            </w:r>
            <w:r w:rsidR="000A173D">
              <w:rPr>
                <w:b/>
                <w:sz w:val="22"/>
                <w:szCs w:val="24"/>
              </w:rPr>
              <w:t>4991</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627C4D1D"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w:t>
      </w:r>
      <w:r w:rsidR="00244EDB">
        <w:rPr>
          <w:sz w:val="22"/>
        </w:rPr>
        <w:t>2</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7FFCC089"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rPr>
          <w:sz w:val="22"/>
        </w:rPr>
        <w:t>Joint channel estimation for PUSCH</w:t>
      </w:r>
      <w:r w:rsidR="00244EDB">
        <w:rPr>
          <w:sz w:val="22"/>
        </w:rPr>
        <w:t xml:space="preserve"> and PUCCH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7E085454" w14:textId="49185C22" w:rsidR="00432B7B" w:rsidRPr="00DF227E" w:rsidRDefault="00715F34" w:rsidP="00FC1D92">
      <w:pPr>
        <w:jc w:val="both"/>
      </w:pPr>
      <w:r>
        <w:t xml:space="preserve">In this document we discuss some of the remaining issues </w:t>
      </w:r>
      <w:r w:rsidR="00CE14BB">
        <w:t xml:space="preserve">on DMRS bundling for PUSCH transmissions. </w:t>
      </w:r>
      <w:r w:rsidR="00F27764">
        <w:t>We</w:t>
      </w:r>
      <w:r w:rsidR="00CE14BB">
        <w:t xml:space="preserve"> focus on TPC update handling</w:t>
      </w:r>
      <w:r w:rsidR="007B645A">
        <w:t xml:space="preserve"> and</w:t>
      </w:r>
      <w:r w:rsidR="00CE14BB">
        <w:t xml:space="preserve"> </w:t>
      </w:r>
      <w:r w:rsidR="007B645A">
        <w:t>inter-slot frequency hopping with DMRS bundling.</w:t>
      </w:r>
    </w:p>
    <w:p w14:paraId="5160E76A" w14:textId="5BE6792E" w:rsidR="00783446" w:rsidRDefault="00783446" w:rsidP="00783446">
      <w:pPr>
        <w:pStyle w:val="Heading1"/>
        <w:rPr>
          <w:lang w:eastAsia="ja-JP"/>
        </w:rPr>
      </w:pPr>
      <w:r>
        <w:rPr>
          <w:lang w:eastAsia="ja-JP"/>
        </w:rPr>
        <w:t xml:space="preserve">Determination of </w:t>
      </w:r>
      <w:r w:rsidR="00F27764">
        <w:rPr>
          <w:lang w:eastAsia="ja-JP"/>
        </w:rPr>
        <w:t>I</w:t>
      </w:r>
      <w:r>
        <w:rPr>
          <w:lang w:eastAsia="ja-JP"/>
        </w:rPr>
        <w:t xml:space="preserve">nter-slot </w:t>
      </w:r>
      <w:r w:rsidR="00F27764">
        <w:rPr>
          <w:lang w:eastAsia="ja-JP"/>
        </w:rPr>
        <w:t>F</w:t>
      </w:r>
      <w:r>
        <w:rPr>
          <w:lang w:eastAsia="ja-JP"/>
        </w:rPr>
        <w:t xml:space="preserve">requency </w:t>
      </w:r>
      <w:r w:rsidR="00F27764">
        <w:rPr>
          <w:lang w:eastAsia="ja-JP"/>
        </w:rPr>
        <w:t>H</w:t>
      </w:r>
      <w:r>
        <w:rPr>
          <w:lang w:eastAsia="ja-JP"/>
        </w:rPr>
        <w:t xml:space="preserve">opping </w:t>
      </w:r>
      <w:r w:rsidR="00674EA4">
        <w:rPr>
          <w:lang w:eastAsia="ja-JP"/>
        </w:rPr>
        <w:t>W</w:t>
      </w:r>
      <w:r>
        <w:rPr>
          <w:lang w:eastAsia="ja-JP"/>
        </w:rPr>
        <w:t xml:space="preserve">hen DMRS </w:t>
      </w:r>
      <w:r w:rsidR="00674EA4">
        <w:rPr>
          <w:lang w:eastAsia="ja-JP"/>
        </w:rPr>
        <w:t>B</w:t>
      </w:r>
      <w:r>
        <w:rPr>
          <w:lang w:eastAsia="ja-JP"/>
        </w:rPr>
        <w:t xml:space="preserve">undling is </w:t>
      </w:r>
      <w:r w:rsidR="00674EA4">
        <w:rPr>
          <w:lang w:eastAsia="ja-JP"/>
        </w:rPr>
        <w:t>E</w:t>
      </w:r>
      <w:r>
        <w:rPr>
          <w:lang w:eastAsia="ja-JP"/>
        </w:rPr>
        <w:t>nabled</w:t>
      </w:r>
    </w:p>
    <w:p w14:paraId="0018BE42" w14:textId="2D6C0436" w:rsidR="00783446" w:rsidRDefault="00783446" w:rsidP="00783446">
      <w:pPr>
        <w:rPr>
          <w:lang w:val="en-GB" w:eastAsia="ja-JP"/>
        </w:rPr>
      </w:pPr>
      <w:r>
        <w:rPr>
          <w:lang w:val="en-GB" w:eastAsia="ja-JP"/>
        </w:rPr>
        <w:t>For PUSCH, although it was agreed that inter-slot frequency hopping would be based on physical slot indices when DMRS bundling is enabled, this is not currently captured in the 38.214 specification since there was no agreement on whether the hop determination should be dependent only on slot index or also depend on frame index. To better align with legacy implementations of inter-slot frequency hopping, we believe it suffices to make this dependent only on slot index and that there is no need to introduce frame index. We therefore make the following proposal:</w:t>
      </w:r>
    </w:p>
    <w:p w14:paraId="5047AA44" w14:textId="1FE79C16" w:rsidR="00783446" w:rsidRPr="005C3752" w:rsidRDefault="00783446" w:rsidP="00783446">
      <w:pPr>
        <w:rPr>
          <w:lang w:val="en-GB" w:eastAsia="ja-JP"/>
        </w:rPr>
      </w:pPr>
      <w:r w:rsidRPr="006B69AD">
        <w:rPr>
          <w:b/>
          <w:bCs/>
          <w:lang w:val="en-GB" w:eastAsia="ja-JP"/>
        </w:rPr>
        <w:t>Proposal:</w:t>
      </w:r>
      <w:r>
        <w:rPr>
          <w:lang w:val="en-GB" w:eastAsia="ja-JP"/>
        </w:rPr>
        <w:t xml:space="preserve"> For PUSCH, when DMRS bundling and inter-slot frequency hopping </w:t>
      </w:r>
      <w:r w:rsidR="00674EA4">
        <w:rPr>
          <w:lang w:val="en-GB" w:eastAsia="ja-JP"/>
        </w:rPr>
        <w:t>are</w:t>
      </w:r>
      <w:r>
        <w:rPr>
          <w:lang w:val="en-GB" w:eastAsia="ja-JP"/>
        </w:rPr>
        <w:t xml:space="preserve"> enabled, the RB allocations are determined only by slot ind</w:t>
      </w:r>
      <w:r w:rsidR="00674EA4">
        <w:rPr>
          <w:lang w:val="en-GB" w:eastAsia="ja-JP"/>
        </w:rPr>
        <w:t>ex</w:t>
      </w:r>
      <w:r>
        <w:rPr>
          <w:lang w:val="en-GB" w:eastAsia="ja-JP"/>
        </w:rPr>
        <w:t xml:space="preserve">. </w:t>
      </w:r>
      <w:r>
        <w:rPr>
          <w:lang w:eastAsia="ja-JP"/>
        </w:rPr>
        <w:t>We suggest the following text proposal:</w:t>
      </w:r>
    </w:p>
    <w:tbl>
      <w:tblPr>
        <w:tblStyle w:val="TableGrid"/>
        <w:tblW w:w="0" w:type="auto"/>
        <w:tblLook w:val="04A0" w:firstRow="1" w:lastRow="0" w:firstColumn="1" w:lastColumn="0" w:noHBand="0" w:noVBand="1"/>
      </w:tblPr>
      <w:tblGrid>
        <w:gridCol w:w="9350"/>
      </w:tblGrid>
      <w:tr w:rsidR="00783446" w14:paraId="7105E229" w14:textId="77777777" w:rsidTr="003C4199">
        <w:tc>
          <w:tcPr>
            <w:tcW w:w="9350" w:type="dxa"/>
          </w:tcPr>
          <w:p w14:paraId="23E299E5" w14:textId="77777777" w:rsidR="00783446" w:rsidRPr="00477FCC" w:rsidRDefault="00783446" w:rsidP="003C4199">
            <w:pPr>
              <w:jc w:val="both"/>
              <w:rPr>
                <w:iCs/>
                <w:color w:val="000000"/>
                <w:sz w:val="24"/>
                <w:szCs w:val="24"/>
                <w:lang w:val="en-US" w:eastAsia="ja-JP"/>
              </w:rPr>
            </w:pPr>
            <w:r w:rsidRPr="00477FCC">
              <w:rPr>
                <w:iCs/>
                <w:color w:val="000000"/>
                <w:sz w:val="24"/>
                <w:szCs w:val="24"/>
                <w:lang w:val="en-US" w:eastAsia="ja-JP"/>
              </w:rPr>
              <w:t>6.3.1 Frequency hopping for PUSCH repetition Type A and for TB processing over multiple slots</w:t>
            </w:r>
          </w:p>
          <w:p w14:paraId="4736AA00" w14:textId="77777777" w:rsidR="00783446" w:rsidRDefault="00783446" w:rsidP="003C4199">
            <w:pPr>
              <w:jc w:val="both"/>
              <w:rPr>
                <w:iCs/>
                <w:color w:val="000000"/>
                <w:lang w:val="en-US" w:eastAsia="ja-JP"/>
              </w:rPr>
            </w:pPr>
            <w:r>
              <w:rPr>
                <w:iCs/>
                <w:color w:val="000000"/>
                <w:lang w:val="en-US" w:eastAsia="ja-JP"/>
              </w:rPr>
              <w:t>&lt;omitted text&gt;</w:t>
            </w:r>
          </w:p>
          <w:p w14:paraId="1724AA9A" w14:textId="77777777" w:rsidR="00783446" w:rsidRPr="0048482F" w:rsidRDefault="00783446" w:rsidP="003C4199">
            <w:pPr>
              <w:jc w:val="both"/>
              <w:rPr>
                <w:color w:val="000000"/>
              </w:rPr>
            </w:pPr>
            <w:r w:rsidRPr="0048482F">
              <w:rPr>
                <w:iCs/>
                <w:color w:val="000000"/>
                <w:lang w:val="en-US" w:eastAsia="ja-JP"/>
              </w:rPr>
              <w:t>In case of inter-slot frequency hopping</w:t>
            </w:r>
            <w:r w:rsidRPr="00D238A4">
              <w:rPr>
                <w:iCs/>
                <w:color w:val="000000"/>
                <w:lang w:eastAsia="ja-JP"/>
              </w:rPr>
              <w:t xml:space="preserve"> </w:t>
            </w:r>
            <w:r>
              <w:rPr>
                <w:iCs/>
                <w:color w:val="000000"/>
                <w:lang w:eastAsia="ja-JP"/>
              </w:rPr>
              <w:t xml:space="preserve">and when </w:t>
            </w:r>
            <w:r w:rsidRPr="004F583A">
              <w:rPr>
                <w:i/>
                <w:color w:val="000000"/>
                <w:lang w:eastAsia="ja-JP"/>
              </w:rPr>
              <w:t>PUSCH-DMRS-Bundling</w:t>
            </w:r>
            <w:r>
              <w:rPr>
                <w:iCs/>
                <w:color w:val="000000"/>
                <w:lang w:eastAsia="ja-JP"/>
              </w:rPr>
              <w:t xml:space="preserve"> is not enabled</w:t>
            </w:r>
            <w:r w:rsidRPr="0048482F">
              <w:rPr>
                <w:iCs/>
                <w:color w:val="000000"/>
                <w:lang w:val="en-US" w:eastAsia="ja-JP"/>
              </w:rPr>
              <w:t xml:space="preserve">, </w:t>
            </w:r>
            <w:r>
              <w:rPr>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476CD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4.15pt;height:14.15pt" o:ole="">
                  <v:imagedata r:id="rId8" o:title=""/>
                </v:shape>
                <o:OLEObject Type="Embed" ProgID="Equation.3" ShapeID="_x0000_i1097" DrawAspect="Content" ObjectID="_1712239155" r:id="rId9"/>
              </w:object>
            </w:r>
            <w:r w:rsidRPr="0048482F">
              <w:rPr>
                <w:color w:val="000000"/>
              </w:rPr>
              <w:t xml:space="preserve"> is given by:</w:t>
            </w:r>
          </w:p>
          <w:p w14:paraId="74B19F4C" w14:textId="77777777" w:rsidR="00783446" w:rsidRPr="0048482F" w:rsidRDefault="00783446" w:rsidP="003C4199">
            <w:pPr>
              <w:pStyle w:val="EQ"/>
            </w:pPr>
            <w:r>
              <w:tab/>
            </w:r>
            <w:r w:rsidRPr="0048482F">
              <w:rPr>
                <w:position w:val="-30"/>
              </w:rPr>
              <w:object w:dxaOrig="4819" w:dyaOrig="700" w14:anchorId="369EAE5B">
                <v:shape id="_x0000_i1098" type="#_x0000_t75" style="width:245.15pt;height:36.6pt" o:ole="">
                  <v:imagedata r:id="rId10" o:title=""/>
                </v:shape>
                <o:OLEObject Type="Embed" ProgID="Equation.3" ShapeID="_x0000_i1098" DrawAspect="Content" ObjectID="_1712239156" r:id="rId11"/>
              </w:object>
            </w:r>
            <w:r w:rsidRPr="0048482F">
              <w:t xml:space="preserve">, </w:t>
            </w:r>
          </w:p>
          <w:p w14:paraId="5D392024" w14:textId="77777777" w:rsidR="00783446" w:rsidRDefault="00783446" w:rsidP="003C4199">
            <w:pPr>
              <w:rPr>
                <w:color w:val="000000"/>
              </w:rPr>
            </w:pPr>
            <w:r w:rsidRPr="0048482F">
              <w:rPr>
                <w:color w:val="000000"/>
              </w:rPr>
              <w:t>where</w:t>
            </w:r>
            <w:r>
              <w:rPr>
                <w:color w:val="000000"/>
              </w:rPr>
              <w:t xml:space="preserve"> </w:t>
            </w:r>
            <w:r w:rsidRPr="0048482F">
              <w:rPr>
                <w:color w:val="000000"/>
                <w:position w:val="-10"/>
              </w:rPr>
              <w:object w:dxaOrig="279" w:dyaOrig="340" w14:anchorId="0093A4F7">
                <v:shape id="_x0000_i1099" type="#_x0000_t75" style="width:14.15pt;height:14.15pt" o:ole="">
                  <v:imagedata r:id="rId12" o:title=""/>
                </v:shape>
                <o:OLEObject Type="Embed" ProgID="Equation.3" ShapeID="_x0000_i1099" DrawAspect="Content" ObjectID="_1712239157" r:id="rId13"/>
              </w:object>
            </w:r>
            <w:r w:rsidRPr="0048482F">
              <w:rPr>
                <w:color w:val="000000"/>
              </w:rPr>
              <w:t xml:space="preserve"> is the current slot number within a </w:t>
            </w:r>
            <w:r>
              <w:rPr>
                <w:color w:val="000000"/>
                <w:lang/>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3B2C4B48">
                <v:shape id="_x0000_i1100" type="#_x0000_t75" style="width:28.3pt;height:14.15pt" o:ole="">
                  <v:imagedata r:id="rId14" o:title=""/>
                </v:shape>
                <o:OLEObject Type="Embed" ProgID="Equation.3" ShapeID="_x0000_i1100" DrawAspect="Content" ObjectID="_1712239158" r:id="rId1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2D50E1CD">
                <v:shape id="_x0000_i1101" type="#_x0000_t75" style="width:36.6pt;height:14.15pt" o:ole="">
                  <v:imagedata r:id="rId16" o:title=""/>
                </v:shape>
                <o:OLEObject Type="Embed" ProgID="Equation.3" ShapeID="_x0000_i1101" DrawAspect="Content" ObjectID="_1712239159" r:id="rId17"/>
              </w:object>
            </w:r>
            <w:r w:rsidRPr="0048482F">
              <w:rPr>
                <w:color w:val="000000"/>
              </w:rPr>
              <w:t>is the frequency offset in RBs between the two frequency hops.</w:t>
            </w:r>
          </w:p>
          <w:p w14:paraId="681685A8" w14:textId="77777777" w:rsidR="00783446" w:rsidRPr="005E443B" w:rsidRDefault="00783446" w:rsidP="003C4199">
            <w:pPr>
              <w:jc w:val="both"/>
              <w:rPr>
                <w:strike/>
                <w:color w:val="000000"/>
                <w:lang/>
              </w:rPr>
            </w:pPr>
            <w:r w:rsidRPr="005E443B">
              <w:rPr>
                <w:iCs/>
                <w:strike/>
                <w:color w:val="000000"/>
                <w:lang w:val="en-US" w:eastAsia="ja-JP"/>
              </w:rPr>
              <w:t>In case of inter-slot frequency hopping</w:t>
            </w:r>
            <w:r w:rsidRPr="005E443B">
              <w:rPr>
                <w:iCs/>
                <w:strike/>
                <w:color w:val="000000"/>
                <w:lang w:eastAsia="ja-JP"/>
              </w:rPr>
              <w:t xml:space="preserve"> and when </w:t>
            </w:r>
            <w:r w:rsidRPr="005E443B">
              <w:rPr>
                <w:i/>
                <w:strike/>
                <w:color w:val="000000"/>
                <w:lang w:eastAsia="ja-JP"/>
              </w:rPr>
              <w:t>PUSCH-DMRS-Bundling</w:t>
            </w:r>
            <w:r w:rsidRPr="005E443B">
              <w:rPr>
                <w:iCs/>
                <w:strike/>
                <w:color w:val="000000"/>
                <w:lang w:eastAsia="ja-JP"/>
              </w:rPr>
              <w:t xml:space="preserve"> is enabled</w:t>
            </w:r>
            <w:r w:rsidRPr="005E443B">
              <w:rPr>
                <w:iCs/>
                <w:strike/>
                <w:color w:val="000000"/>
                <w:lang w:val="en-US" w:eastAsia="ja-JP"/>
              </w:rPr>
              <w:t>, t</w:t>
            </w:r>
            <w:r w:rsidRPr="005E443B">
              <w:rPr>
                <w:strike/>
                <w:color w:val="000000"/>
              </w:rPr>
              <w:t xml:space="preserve">he starting RB during slot </w:t>
            </w:r>
            <w:r w:rsidRPr="005E443B">
              <w:rPr>
                <w:strike/>
                <w:color w:val="000000"/>
                <w:position w:val="-10"/>
              </w:rPr>
              <w:object w:dxaOrig="279" w:dyaOrig="340" w14:anchorId="12F32FD8">
                <v:shape id="_x0000_i1106" type="#_x0000_t75" style="width:14.15pt;height:14.15pt" o:ole="">
                  <v:imagedata r:id="rId8" o:title=""/>
                </v:shape>
                <o:OLEObject Type="Embed" ProgID="Equation.3" ShapeID="_x0000_i1106" DrawAspect="Content" ObjectID="_1712239160" r:id="rId18"/>
              </w:object>
            </w:r>
            <w:r w:rsidRPr="005E443B">
              <w:rPr>
                <w:strike/>
                <w:color w:val="000000"/>
              </w:rPr>
              <w:t xml:space="preserve"> is given by:</w:t>
            </w:r>
            <w:r w:rsidRPr="005E443B">
              <w:rPr>
                <w:strike/>
                <w:color w:val="000000"/>
                <w:lang/>
              </w:rPr>
              <w:t xml:space="preserve"> [</w:t>
            </w:r>
          </w:p>
          <w:p w14:paraId="43126F8C" w14:textId="77777777" w:rsidR="00783446" w:rsidRPr="005E443B" w:rsidRDefault="00783446" w:rsidP="003C4199">
            <w:pPr>
              <w:snapToGrid w:val="0"/>
              <w:spacing w:afterLines="50" w:after="120"/>
              <w:rPr>
                <w:strike/>
              </w:rPr>
            </w:pPr>
            <m:oMathPara>
              <m:oMath>
                <m:sSub>
                  <m:sSubPr>
                    <m:ctrlPr>
                      <w:rPr>
                        <w:rFonts w:ascii="Cambria Math" w:eastAsia="SimSun"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d>
                  <m:dPr>
                    <m:ctrlPr>
                      <w:rPr>
                        <w:rFonts w:ascii="Cambria Math" w:eastAsia="SimSun" w:hAnsi="Cambria Math" w:cs="SimSun"/>
                        <w:strike/>
                        <w:lang w:val=""/>
                      </w:rPr>
                    </m:ctrlPr>
                  </m:dPr>
                  <m:e>
                    <m:sSubSup>
                      <m:sSubSupPr>
                        <m:ctrlPr>
                          <w:rPr>
                            <w:rFonts w:ascii="Cambria Math" w:eastAsia="SimSun" w:hAnsi="Cambria Math" w:cs="SimSun"/>
                            <w:strike/>
                            <w:lang w:val=""/>
                          </w:rPr>
                        </m:ctrlPr>
                      </m:sSubSupPr>
                      <m:e>
                        <m:r>
                          <w:rPr>
                            <w:rFonts w:ascii="Cambria Math" w:hAnsi="Cambria Math"/>
                            <w:strike/>
                            <w:lang w:val=""/>
                          </w:rPr>
                          <m:t>n</m:t>
                        </m:r>
                      </m:e>
                      <m:sub>
                        <m:r>
                          <w:rPr>
                            <w:rFonts w:ascii="Cambria Math" w:hAnsi="Cambria Math"/>
                            <w:strike/>
                            <w:lang w:val=""/>
                          </w:rPr>
                          <m:t>s,f</m:t>
                        </m:r>
                      </m:sub>
                      <m:sup>
                        <m:r>
                          <w:rPr>
                            <w:rFonts w:ascii="Cambria Math" w:hAnsi="Cambria Math"/>
                            <w:strike/>
                            <w:lang w:val=""/>
                          </w:rPr>
                          <m:t>μ</m:t>
                        </m:r>
                      </m:sup>
                    </m:sSubSup>
                  </m:e>
                </m:d>
                <m:r>
                  <m:rPr>
                    <m:sty m:val="p"/>
                  </m:rPr>
                  <w:rPr>
                    <w:rFonts w:ascii="Cambria Math" w:hAnsi="Cambria Math"/>
                    <w:strike/>
                    <w:lang w:val=""/>
                  </w:rPr>
                  <m:t>=</m:t>
                </m:r>
                <m:d>
                  <m:dPr>
                    <m:begChr m:val="{"/>
                    <m:endChr m:val=""/>
                    <m:ctrlPr>
                      <w:rPr>
                        <w:rFonts w:ascii="Cambria Math" w:eastAsia="SimSun" w:hAnsi="Cambria Math" w:cs="SimSun"/>
                        <w:strike/>
                        <w:lang w:val=""/>
                      </w:rPr>
                    </m:ctrlPr>
                  </m:dPr>
                  <m:e>
                    <m:eqArr>
                      <m:eqArrPr>
                        <m:rSpRule m:val="4"/>
                        <m:rSp m:val="3"/>
                        <m:ctrlPr>
                          <w:rPr>
                            <w:rFonts w:ascii="Cambria Math" w:eastAsia="SimSun" w:hAnsi="Cambria Math" w:cs="SimSun"/>
                            <w:strike/>
                            <w:lang w:val=""/>
                          </w:rPr>
                        </m:ctrlPr>
                      </m:eqArrPr>
                      <m:e>
                        <m:sSub>
                          <m:sSubPr>
                            <m:ctrlPr>
                              <w:rPr>
                                <w:rFonts w:ascii="Cambria Math" w:eastAsia="SimSun"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 </m:t>
                        </m:r>
                      </m:e>
                      <m:e>
                        <m:d>
                          <m:dPr>
                            <m:ctrlPr>
                              <w:rPr>
                                <w:rFonts w:ascii="Cambria Math" w:eastAsia="SimSun" w:hAnsi="Cambria Math" w:cs="SimSun"/>
                                <w:strike/>
                                <w:lang w:val=""/>
                              </w:rPr>
                            </m:ctrlPr>
                          </m:dPr>
                          <m:e>
                            <m:sSub>
                              <m:sSubPr>
                                <m:ctrlPr>
                                  <w:rPr>
                                    <w:rFonts w:ascii="Cambria Math" w:eastAsia="SimSun"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m:t>
                            </m:r>
                            <m:sSub>
                              <m:sSubPr>
                                <m:ctrlPr>
                                  <w:rPr>
                                    <w:rFonts w:ascii="Cambria Math" w:eastAsia="SimSun"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offset</m:t>
                                </m:r>
                              </m:sub>
                            </m:sSub>
                          </m:e>
                        </m:d>
                        <m:r>
                          <m:rPr>
                            <m:sty m:val="p"/>
                          </m:rPr>
                          <w:rPr>
                            <w:rFonts w:ascii="Cambria Math" w:hAnsi="Cambria Math"/>
                            <w:strike/>
                            <w:lang w:val=""/>
                          </w:rPr>
                          <m:t>mod</m:t>
                        </m:r>
                        <m:sSubSup>
                          <m:sSubSupPr>
                            <m:ctrlPr>
                              <w:rPr>
                                <w:rFonts w:ascii="Cambria Math" w:eastAsia="SimSun" w:hAnsi="Cambria Math" w:cs="SimSun"/>
                                <w:strike/>
                                <w:lang w:val=""/>
                              </w:rPr>
                            </m:ctrlPr>
                          </m:sSubSupPr>
                          <m:e>
                            <m:r>
                              <w:rPr>
                                <w:rFonts w:ascii="Cambria Math" w:hAnsi="Cambria Math"/>
                                <w:strike/>
                                <w:lang w:val=""/>
                              </w:rPr>
                              <m:t>N</m:t>
                            </m:r>
                          </m:e>
                          <m:sub>
                            <m:r>
                              <w:rPr>
                                <w:rFonts w:ascii="Cambria Math" w:hAnsi="Cambria Math"/>
                                <w:strike/>
                                <w:lang w:val=""/>
                              </w:rPr>
                              <m:t>BWP</m:t>
                            </m:r>
                          </m:sub>
                          <m:sup>
                            <m:r>
                              <w:rPr>
                                <w:rFonts w:ascii="Cambria Math" w:hAnsi="Cambria Math"/>
                                <w:strike/>
                                <w:lang w:val=""/>
                              </w:rPr>
                              <m:t>size</m:t>
                            </m:r>
                          </m:sup>
                        </m:sSubSup>
                      </m:e>
                    </m:eqArr>
                    <m:r>
                      <m:rPr>
                        <m:sty m:val="p"/>
                      </m:rPr>
                      <w:rPr>
                        <w:rFonts w:ascii="Cambria Math" w:hAnsi="Cambria Math"/>
                        <w:strike/>
                        <w:lang w:val=""/>
                      </w:rPr>
                      <m:t>   </m:t>
                    </m:r>
                    <m:f>
                      <m:fPr>
                        <m:type m:val="noBar"/>
                        <m:ctrlPr>
                          <w:rPr>
                            <w:rFonts w:ascii="Cambria Math" w:eastAsia="SimSun" w:hAnsi="Cambria Math" w:cs="SimSun"/>
                            <w:strike/>
                            <w:lang w:val=""/>
                          </w:rPr>
                        </m:ctrlPr>
                      </m:fPr>
                      <m:num>
                        <m:d>
                          <m:dPr>
                            <m:begChr m:val="⌊"/>
                            <m:endChr m:val="⌋"/>
                            <m:ctrlPr>
                              <w:rPr>
                                <w:rFonts w:ascii="Cambria Math" w:eastAsia="SimSun" w:hAnsi="Cambria Math" w:cs="SimSun"/>
                                <w:i/>
                                <w:strike/>
                                <w:lang w:val=""/>
                              </w:rPr>
                            </m:ctrlPr>
                          </m:dPr>
                          <m:e>
                            <m:f>
                              <m:fPr>
                                <m:ctrlPr>
                                  <w:rPr>
                                    <w:rFonts w:ascii="Cambria Math" w:eastAsia="SimSun" w:hAnsi="Cambria Math" w:cs="SimSun"/>
                                    <w:i/>
                                    <w:strike/>
                                    <w:lang w:val=""/>
                                  </w:rPr>
                                </m:ctrlPr>
                              </m:fPr>
                              <m:num>
                                <m:sSubSup>
                                  <m:sSubSupPr>
                                    <m:ctrlPr>
                                      <w:rPr>
                                        <w:rFonts w:ascii="Cambria Math" w:hAnsi="Cambria Math"/>
                                        <w:strike/>
                                        <w:lang w:val="en-US"/>
                                      </w:rPr>
                                    </m:ctrlPr>
                                  </m:sSubSupPr>
                                  <m:e>
                                    <m:r>
                                      <w:rPr>
                                        <w:rFonts w:ascii="Cambria Math" w:hAnsi="Cambria Math"/>
                                        <w:strike/>
                                        <w:lang w:val="en-US"/>
                                      </w:rPr>
                                      <m:t>n</m:t>
                                    </m:r>
                                  </m:e>
                                  <m:sub>
                                    <m:r>
                                      <w:rPr>
                                        <w:rFonts w:ascii="Cambria Math" w:hAnsi="Cambria Math"/>
                                        <w:strike/>
                                        <w:lang w:val="en-US"/>
                                      </w:rPr>
                                      <m:t>s</m:t>
                                    </m:r>
                                    <m:r>
                                      <m:rPr>
                                        <m:sty m:val="p"/>
                                      </m:rPr>
                                      <w:rPr>
                                        <w:rFonts w:ascii="Cambria Math" w:hAnsi="Cambria Math"/>
                                        <w:strike/>
                                        <w:lang w:val="en-US"/>
                                      </w:rPr>
                                      <m:t>,</m:t>
                                    </m:r>
                                    <m:r>
                                      <w:rPr>
                                        <w:rFonts w:ascii="Cambria Math" w:hAnsi="Cambria Math"/>
                                        <w:strike/>
                                        <w:lang w:val="en-US"/>
                                      </w:rPr>
                                      <m:t>f</m:t>
                                    </m:r>
                                  </m:sub>
                                  <m:sup>
                                    <m:r>
                                      <w:rPr>
                                        <w:rFonts w:ascii="Cambria Math" w:hAnsi="Cambria Math"/>
                                        <w:strike/>
                                        <w:lang w:val="en-US"/>
                                      </w:rPr>
                                      <m:t>μ</m:t>
                                    </m:r>
                                  </m:sup>
                                </m:sSubSup>
                                <m:r>
                                  <w:rPr>
                                    <w:rFonts w:ascii="Cambria Math" w:hAnsi="Cambria Math"/>
                                    <w:strike/>
                                    <w:lang w:val=""/>
                                  </w:rPr>
                                  <m:t>+</m:t>
                                </m:r>
                                <m:sSub>
                                  <m:sSubPr>
                                    <m:ctrlPr>
                                      <w:rPr>
                                        <w:rFonts w:ascii="Cambria Math" w:hAnsi="Cambria Math"/>
                                        <w:strike/>
                                        <w:lang w:val="en-US"/>
                                      </w:rPr>
                                    </m:ctrlPr>
                                  </m:sSubPr>
                                  <m:e>
                                    <m:r>
                                      <w:rPr>
                                        <w:rFonts w:ascii="Cambria Math" w:hAnsi="Cambria Math"/>
                                        <w:strike/>
                                        <w:lang w:val="en-US"/>
                                      </w:rPr>
                                      <m:t>n</m:t>
                                    </m:r>
                                  </m:e>
                                  <m:sub>
                                    <m:r>
                                      <w:rPr>
                                        <w:rFonts w:ascii="Cambria Math" w:hAnsi="Cambria Math"/>
                                        <w:strike/>
                                        <w:lang w:val="en-US"/>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eastAsia="SimSun" w:hAnsi="Cambria Math" w:cs="SimSun"/>
                                        <w:i/>
                                        <w:strike/>
                                        <w:lang w:val=""/>
                                      </w:rPr>
                                    </m:ctrlPr>
                                  </m:sSubPr>
                                  <m:e>
                                    <m:r>
                                      <w:rPr>
                                        <w:rFonts w:ascii="Cambria Math" w:eastAsia="SimSun" w:hAnsi="Cambria Math" w:cs="SimSun"/>
                                        <w:strike/>
                                        <w:lang w:val=""/>
                                      </w:rPr>
                                      <m:t>N</m:t>
                                    </m:r>
                                  </m:e>
                                  <m:sub>
                                    <m:r>
                                      <w:rPr>
                                        <w:rFonts w:ascii="Cambria Math" w:eastAsia="SimSun" w:hAnsi="Cambria Math" w:cs="SimSun"/>
                                        <w:strike/>
                                        <w:lang w:val=""/>
                                      </w:rPr>
                                      <m:t>FH</m:t>
                                    </m:r>
                                  </m:sub>
                                </m:sSub>
                              </m:den>
                            </m:f>
                          </m:e>
                        </m:d>
                        <m:r>
                          <m:rPr>
                            <m:sty m:val="p"/>
                          </m:rPr>
                          <w:rPr>
                            <w:rFonts w:ascii="Cambria Math" w:hAnsi="Cambria Math"/>
                            <w:strike/>
                            <w:lang w:val=""/>
                          </w:rPr>
                          <m:t xml:space="preserve"> mod 2=0</m:t>
                        </m:r>
                      </m:num>
                      <m:den>
                        <m:d>
                          <m:dPr>
                            <m:begChr m:val="⌊"/>
                            <m:endChr m:val="⌋"/>
                            <m:ctrlPr>
                              <w:rPr>
                                <w:rFonts w:ascii="Cambria Math" w:eastAsia="SimSun" w:hAnsi="Cambria Math" w:cs="SimSun"/>
                                <w:i/>
                                <w:strike/>
                                <w:lang w:val=""/>
                              </w:rPr>
                            </m:ctrlPr>
                          </m:dPr>
                          <m:e>
                            <m:f>
                              <m:fPr>
                                <m:ctrlPr>
                                  <w:rPr>
                                    <w:rFonts w:ascii="Cambria Math" w:eastAsia="SimSun" w:hAnsi="Cambria Math" w:cs="SimSun"/>
                                    <w:i/>
                                    <w:strike/>
                                    <w:lang w:val=""/>
                                  </w:rPr>
                                </m:ctrlPr>
                              </m:fPr>
                              <m:num>
                                <m:sSubSup>
                                  <m:sSubSupPr>
                                    <m:ctrlPr>
                                      <w:rPr>
                                        <w:rFonts w:ascii="Cambria Math" w:hAnsi="Cambria Math"/>
                                        <w:strike/>
                                        <w:lang w:val="en-US"/>
                                      </w:rPr>
                                    </m:ctrlPr>
                                  </m:sSubSupPr>
                                  <m:e>
                                    <m:r>
                                      <w:rPr>
                                        <w:rFonts w:ascii="Cambria Math" w:hAnsi="Cambria Math"/>
                                        <w:strike/>
                                        <w:lang w:val="en-US"/>
                                      </w:rPr>
                                      <m:t>n</m:t>
                                    </m:r>
                                  </m:e>
                                  <m:sub>
                                    <m:r>
                                      <w:rPr>
                                        <w:rFonts w:ascii="Cambria Math" w:hAnsi="Cambria Math"/>
                                        <w:strike/>
                                        <w:lang w:val="en-US"/>
                                      </w:rPr>
                                      <m:t>s</m:t>
                                    </m:r>
                                    <m:r>
                                      <m:rPr>
                                        <m:sty m:val="p"/>
                                      </m:rPr>
                                      <w:rPr>
                                        <w:rFonts w:ascii="Cambria Math" w:hAnsi="Cambria Math"/>
                                        <w:strike/>
                                        <w:lang w:val="en-US"/>
                                      </w:rPr>
                                      <m:t>,</m:t>
                                    </m:r>
                                    <m:r>
                                      <w:rPr>
                                        <w:rFonts w:ascii="Cambria Math" w:hAnsi="Cambria Math"/>
                                        <w:strike/>
                                        <w:lang w:val="en-US"/>
                                      </w:rPr>
                                      <m:t>f</m:t>
                                    </m:r>
                                  </m:sub>
                                  <m:sup>
                                    <m:r>
                                      <w:rPr>
                                        <w:rFonts w:ascii="Cambria Math" w:hAnsi="Cambria Math"/>
                                        <w:strike/>
                                        <w:lang w:val="en-US"/>
                                      </w:rPr>
                                      <m:t>μ</m:t>
                                    </m:r>
                                  </m:sup>
                                </m:sSubSup>
                                <m:r>
                                  <w:rPr>
                                    <w:rFonts w:ascii="Cambria Math" w:hAnsi="Cambria Math"/>
                                    <w:strike/>
                                    <w:lang w:val=""/>
                                  </w:rPr>
                                  <m:t>+</m:t>
                                </m:r>
                                <m:sSub>
                                  <m:sSubPr>
                                    <m:ctrlPr>
                                      <w:rPr>
                                        <w:rFonts w:ascii="Cambria Math" w:hAnsi="Cambria Math"/>
                                        <w:strike/>
                                        <w:lang w:val="en-US"/>
                                      </w:rPr>
                                    </m:ctrlPr>
                                  </m:sSubPr>
                                  <m:e>
                                    <m:r>
                                      <w:rPr>
                                        <w:rFonts w:ascii="Cambria Math" w:hAnsi="Cambria Math"/>
                                        <w:strike/>
                                        <w:lang w:val="en-US"/>
                                      </w:rPr>
                                      <m:t>n</m:t>
                                    </m:r>
                                  </m:e>
                                  <m:sub>
                                    <m:r>
                                      <w:rPr>
                                        <w:rFonts w:ascii="Cambria Math" w:hAnsi="Cambria Math"/>
                                        <w:strike/>
                                        <w:lang w:val="en-US"/>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eastAsia="SimSun" w:hAnsi="Cambria Math" w:cs="SimSun"/>
                                        <w:i/>
                                        <w:strike/>
                                        <w:lang w:val=""/>
                                      </w:rPr>
                                    </m:ctrlPr>
                                  </m:sSubPr>
                                  <m:e>
                                    <m:r>
                                      <w:rPr>
                                        <w:rFonts w:ascii="Cambria Math" w:eastAsia="SimSun" w:hAnsi="Cambria Math" w:cs="SimSun"/>
                                        <w:strike/>
                                        <w:lang w:val=""/>
                                      </w:rPr>
                                      <m:t>N</m:t>
                                    </m:r>
                                  </m:e>
                                  <m:sub>
                                    <m:r>
                                      <w:rPr>
                                        <w:rFonts w:ascii="Cambria Math" w:eastAsia="SimSun" w:hAnsi="Cambria Math" w:cs="SimSun"/>
                                        <w:strike/>
                                        <w:lang w:val=""/>
                                      </w:rPr>
                                      <m:t>FH</m:t>
                                    </m:r>
                                  </m:sub>
                                </m:sSub>
                              </m:den>
                            </m:f>
                          </m:e>
                        </m:d>
                        <m:r>
                          <m:rPr>
                            <m:sty m:val="p"/>
                          </m:rPr>
                          <w:rPr>
                            <w:rFonts w:ascii="Cambria Math" w:hAnsi="Cambria Math"/>
                            <w:strike/>
                            <w:lang w:val=""/>
                          </w:rPr>
                          <m:t xml:space="preserve"> mod 2=1</m:t>
                        </m:r>
                      </m:den>
                    </m:f>
                  </m:e>
                </m:d>
              </m:oMath>
            </m:oMathPara>
          </w:p>
          <w:p w14:paraId="354E2ED1" w14:textId="77777777" w:rsidR="00783446" w:rsidRPr="005E443B" w:rsidRDefault="00783446" w:rsidP="003C4199">
            <w:pPr>
              <w:pStyle w:val="EQ"/>
              <w:rPr>
                <w:strike/>
                <w:lang/>
              </w:rPr>
            </w:pPr>
            <w:r w:rsidRPr="005E443B">
              <w:rPr>
                <w:strike/>
                <w:lang/>
              </w:rPr>
              <w:t>]</w:t>
            </w:r>
          </w:p>
          <w:p w14:paraId="1366E36B" w14:textId="77777777" w:rsidR="00783446" w:rsidRDefault="00783446" w:rsidP="003C4199">
            <w:pPr>
              <w:rPr>
                <w:color w:val="000000"/>
              </w:rPr>
            </w:pPr>
            <w:r w:rsidRPr="005E443B">
              <w:rPr>
                <w:strike/>
                <w:color w:val="000000"/>
              </w:rPr>
              <w:t xml:space="preserve">where </w:t>
            </w:r>
            <m:oMath>
              <m:sSubSup>
                <m:sSubSupPr>
                  <m:ctrlPr>
                    <w:rPr>
                      <w:rFonts w:ascii="Cambria Math" w:hAnsi="Cambria Math"/>
                      <w:strike/>
                      <w:lang w:val="en-US"/>
                    </w:rPr>
                  </m:ctrlPr>
                </m:sSubSupPr>
                <m:e>
                  <m:r>
                    <w:rPr>
                      <w:rFonts w:ascii="Cambria Math" w:hAnsi="Cambria Math"/>
                      <w:strike/>
                      <w:lang w:val="en-US"/>
                    </w:rPr>
                    <m:t>n</m:t>
                  </m:r>
                </m:e>
                <m:sub>
                  <m:r>
                    <w:rPr>
                      <w:rFonts w:ascii="Cambria Math" w:hAnsi="Cambria Math"/>
                      <w:strike/>
                      <w:lang w:val="en-US"/>
                    </w:rPr>
                    <m:t>s</m:t>
                  </m:r>
                  <m:r>
                    <m:rPr>
                      <m:sty m:val="p"/>
                    </m:rPr>
                    <w:rPr>
                      <w:rFonts w:ascii="Cambria Math" w:hAnsi="Cambria Math"/>
                      <w:strike/>
                      <w:lang w:val="en-US"/>
                    </w:rPr>
                    <m:t>,</m:t>
                  </m:r>
                  <m:r>
                    <w:rPr>
                      <w:rFonts w:ascii="Cambria Math" w:hAnsi="Cambria Math"/>
                      <w:strike/>
                      <w:lang w:val="en-US"/>
                    </w:rPr>
                    <m:t>f</m:t>
                  </m:r>
                </m:sub>
                <m:sup>
                  <m:r>
                    <w:rPr>
                      <w:rFonts w:ascii="Cambria Math" w:hAnsi="Cambria Math"/>
                      <w:strike/>
                      <w:lang w:val="en-US"/>
                    </w:rPr>
                    <m:t>μ</m:t>
                  </m:r>
                </m:sup>
              </m:sSubSup>
            </m:oMath>
            <w:r w:rsidRPr="005E443B">
              <w:rPr>
                <w:strike/>
                <w:color w:val="000000"/>
              </w:rPr>
              <w:t xml:space="preserve"> is the current slot number within a system radio frame, </w:t>
            </w:r>
            <m:oMath>
              <m:sSub>
                <m:sSubPr>
                  <m:ctrlPr>
                    <w:rPr>
                      <w:rFonts w:ascii="Cambria Math" w:hAnsi="Cambria Math"/>
                      <w:strike/>
                      <w:lang w:val="en-US"/>
                    </w:rPr>
                  </m:ctrlPr>
                </m:sSubPr>
                <m:e>
                  <m:r>
                    <w:rPr>
                      <w:rFonts w:ascii="Cambria Math" w:hAnsi="Cambria Math"/>
                      <w:strike/>
                      <w:lang w:val="en-US"/>
                    </w:rPr>
                    <m:t>n</m:t>
                  </m:r>
                </m:e>
                <m:sub>
                  <m:r>
                    <w:rPr>
                      <w:rFonts w:ascii="Cambria Math" w:hAnsi="Cambria Math"/>
                      <w:strike/>
                      <w:lang w:val="en-US"/>
                    </w:rPr>
                    <m:t>f</m:t>
                  </m:r>
                </m:sub>
              </m:sSub>
            </m:oMath>
            <w:r w:rsidRPr="005E443B">
              <w:rPr>
                <w:strike/>
                <w:color w:val="000000"/>
              </w:rPr>
              <w:t xml:space="preserve"> is the number of the system radio frame </w:t>
            </w:r>
            <w:r w:rsidRPr="005E443B">
              <w:rPr>
                <w:strike/>
                <w:color w:val="000000"/>
                <w:lang/>
              </w:rPr>
              <w:t>containing the</w:t>
            </w:r>
            <w:r w:rsidRPr="005E443B">
              <w:rPr>
                <w:strike/>
                <w:color w:val="000000"/>
              </w:rPr>
              <w:t xml:space="preserve"> current slot, </w:t>
            </w:r>
            <m:oMath>
              <m:sSubSup>
                <m:sSubSupPr>
                  <m:ctrlPr>
                    <w:rPr>
                      <w:rFonts w:ascii="Cambria Math" w:hAnsi="Cambria Math"/>
                      <w:bCs/>
                      <w:iCs/>
                      <w:strike/>
                    </w:rPr>
                  </m:ctrlPr>
                </m:sSubSupPr>
                <m:e>
                  <m:r>
                    <m:rPr>
                      <m:sty m:val="p"/>
                    </m:rPr>
                    <w:rPr>
                      <w:rFonts w:ascii="Cambria Math" w:hAnsi="Cambria Math"/>
                      <w:strike/>
                    </w:rPr>
                    <m:t>N</m:t>
                  </m:r>
                </m:e>
                <m:sub>
                  <m:r>
                    <m:rPr>
                      <m:sty m:val="p"/>
                    </m:rPr>
                    <w:rPr>
                      <w:rFonts w:ascii="Cambria Math" w:hAnsi="Cambria Math"/>
                      <w:strike/>
                    </w:rPr>
                    <m:t>slot</m:t>
                  </m:r>
                </m:sub>
                <m:sup>
                  <m:r>
                    <m:rPr>
                      <m:sty m:val="p"/>
                    </m:rPr>
                    <w:rPr>
                      <w:rFonts w:ascii="Cambria Math" w:hAnsi="Cambria Math"/>
                      <w:strike/>
                    </w:rPr>
                    <m:t>frame,μ</m:t>
                  </m:r>
                </m:sup>
              </m:sSubSup>
            </m:oMath>
            <w:r w:rsidRPr="005E443B">
              <w:rPr>
                <w:bCs/>
                <w:iCs/>
                <w:strike/>
              </w:rPr>
              <w:t xml:space="preserve"> is the </w:t>
            </w:r>
            <w:r w:rsidRPr="005E443B">
              <w:rPr>
                <w:strike/>
              </w:rPr>
              <w:t>number of slots per frame for subcarrier spacing</w:t>
            </w:r>
            <w:r w:rsidRPr="005E443B">
              <w:rPr>
                <w:strike/>
                <w:lang/>
              </w:rPr>
              <w:t xml:space="preserve"> configuration</w:t>
            </w:r>
            <w:r w:rsidRPr="005E443B">
              <w:rPr>
                <w:strike/>
              </w:rPr>
              <w:t xml:space="preserve"> </w:t>
            </w:r>
            <m:oMath>
              <m:r>
                <w:rPr>
                  <w:rFonts w:ascii="Cambria Math" w:hAnsi="Cambria Math"/>
                  <w:strike/>
                </w:rPr>
                <m:t>μ</m:t>
              </m:r>
            </m:oMath>
            <w:r w:rsidRPr="005E443B">
              <w:rPr>
                <w:strike/>
                <w:lang/>
              </w:rPr>
              <w:t>of the UL BWP that the PUSCH is transmitted on</w:t>
            </w:r>
            <w:r w:rsidRPr="005E443B">
              <w:rPr>
                <w:strike/>
              </w:rPr>
              <w:t xml:space="preserve">, </w:t>
            </w:r>
            <m:oMath>
              <m:sSub>
                <m:sSubPr>
                  <m:ctrlPr>
                    <w:rPr>
                      <w:rFonts w:ascii="Cambria Math" w:eastAsia="SimSun" w:hAnsi="Cambria Math" w:cs="SimSun"/>
                      <w:i/>
                      <w:strike/>
                      <w:lang w:val=""/>
                    </w:rPr>
                  </m:ctrlPr>
                </m:sSubPr>
                <m:e>
                  <m:r>
                    <w:rPr>
                      <w:rFonts w:ascii="Cambria Math" w:eastAsia="SimSun" w:hAnsi="Cambria Math" w:cs="SimSun"/>
                      <w:strike/>
                      <w:lang w:val=""/>
                    </w:rPr>
                    <m:t>N</m:t>
                  </m:r>
                </m:e>
                <m:sub>
                  <m:r>
                    <w:rPr>
                      <w:rFonts w:ascii="Cambria Math" w:eastAsia="SimSun" w:hAnsi="Cambria Math" w:cs="SimSun"/>
                      <w:strike/>
                      <w:lang w:val=""/>
                    </w:rPr>
                    <m:t>FH</m:t>
                  </m:r>
                </m:sub>
              </m:sSub>
            </m:oMath>
            <w:r w:rsidRPr="005E443B">
              <w:rPr>
                <w:strike/>
                <w:lang w:val=""/>
              </w:rPr>
              <w:t xml:space="preserve"> is the value of the higher layer parameter </w:t>
            </w:r>
            <w:r w:rsidRPr="005E443B">
              <w:rPr>
                <w:rFonts w:eastAsia="DengXian"/>
                <w:i/>
                <w:strike/>
              </w:rPr>
              <w:t>PUSCH-</w:t>
            </w:r>
            <w:proofErr w:type="spellStart"/>
            <w:r w:rsidRPr="005E443B">
              <w:rPr>
                <w:rFonts w:eastAsia="DengXian"/>
                <w:i/>
                <w:strike/>
              </w:rPr>
              <w:lastRenderedPageBreak/>
              <w:t>Frequencyhopping</w:t>
            </w:r>
            <w:proofErr w:type="spellEnd"/>
            <w:r w:rsidRPr="005E443B">
              <w:rPr>
                <w:rFonts w:eastAsia="DengXian"/>
                <w:i/>
                <w:strike/>
              </w:rPr>
              <w:t>-Interval</w:t>
            </w:r>
            <w:r w:rsidRPr="005E443B">
              <w:rPr>
                <w:rFonts w:eastAsia="DengXian"/>
                <w:iCs/>
                <w:strike/>
              </w:rPr>
              <w:t>,</w:t>
            </w:r>
            <w:r w:rsidRPr="005E443B">
              <w:rPr>
                <w:strike/>
                <w:lang w:val=""/>
              </w:rPr>
              <w:t xml:space="preserve"> </w:t>
            </w:r>
            <w:r w:rsidRPr="005E443B">
              <w:rPr>
                <w:strike/>
                <w:color w:val="000000"/>
                <w:position w:val="-10"/>
              </w:rPr>
              <w:object w:dxaOrig="600" w:dyaOrig="300" w14:anchorId="167F380E">
                <v:shape id="_x0000_i1107" type="#_x0000_t75" style="width:28.3pt;height:14.15pt" o:ole="">
                  <v:imagedata r:id="rId14" o:title=""/>
                </v:shape>
                <o:OLEObject Type="Embed" ProgID="Equation.3" ShapeID="_x0000_i1107" DrawAspect="Content" ObjectID="_1712239161" r:id="rId19"/>
              </w:object>
            </w:r>
            <w:r w:rsidRPr="005E443B">
              <w:rPr>
                <w:strike/>
                <w:color w:val="000000"/>
              </w:rPr>
              <w:t xml:space="preserve"> is the starting RB within the UL BWP, as calculated from the resource block assignment information of resource allocation type 1 (described in Clause 6.1.2.2.2) and</w:t>
            </w:r>
            <w:r w:rsidRPr="005E443B">
              <w:rPr>
                <w:strike/>
                <w:color w:val="000000"/>
                <w:position w:val="-10"/>
              </w:rPr>
              <w:object w:dxaOrig="680" w:dyaOrig="300" w14:anchorId="2996289C">
                <v:shape id="_x0000_i1108" type="#_x0000_t75" style="width:36.6pt;height:14.15pt" o:ole="">
                  <v:imagedata r:id="rId16" o:title=""/>
                </v:shape>
                <o:OLEObject Type="Embed" ProgID="Equation.3" ShapeID="_x0000_i1108" DrawAspect="Content" ObjectID="_1712239162" r:id="rId20"/>
              </w:object>
            </w:r>
            <w:r w:rsidRPr="005E443B">
              <w:rPr>
                <w:strike/>
                <w:color w:val="000000"/>
              </w:rPr>
              <w:t>is the frequency offset in RBs between the two frequency hops.</w:t>
            </w:r>
          </w:p>
          <w:p w14:paraId="6D2F2B07" w14:textId="77777777" w:rsidR="00783446" w:rsidRPr="005E443B" w:rsidRDefault="00783446" w:rsidP="003C4199">
            <w:pPr>
              <w:jc w:val="both"/>
              <w:rPr>
                <w:color w:val="FF0000"/>
                <w:lang/>
              </w:rPr>
            </w:pPr>
            <w:r w:rsidRPr="005E443B">
              <w:rPr>
                <w:iCs/>
                <w:color w:val="FF0000"/>
                <w:lang w:val="en-US" w:eastAsia="ja-JP"/>
              </w:rPr>
              <w:t>In case of inter-slot frequency hopping</w:t>
            </w:r>
            <w:r w:rsidRPr="005E443B">
              <w:rPr>
                <w:iCs/>
                <w:color w:val="FF0000"/>
                <w:lang w:eastAsia="ja-JP"/>
              </w:rPr>
              <w:t xml:space="preserve"> and when </w:t>
            </w:r>
            <w:r w:rsidRPr="005E443B">
              <w:rPr>
                <w:i/>
                <w:color w:val="FF0000"/>
                <w:lang w:eastAsia="ja-JP"/>
              </w:rPr>
              <w:t>PUSCH-DMRS-Bundling</w:t>
            </w:r>
            <w:r w:rsidRPr="005E443B">
              <w:rPr>
                <w:iCs/>
                <w:color w:val="FF0000"/>
                <w:lang w:eastAsia="ja-JP"/>
              </w:rPr>
              <w:t xml:space="preserve"> is enabled</w:t>
            </w:r>
            <w:r w:rsidRPr="005E443B">
              <w:rPr>
                <w:iCs/>
                <w:color w:val="FF0000"/>
                <w:lang w:val="en-US" w:eastAsia="ja-JP"/>
              </w:rPr>
              <w:t>, t</w:t>
            </w:r>
            <w:r w:rsidRPr="005E443B">
              <w:rPr>
                <w:color w:val="FF0000"/>
              </w:rPr>
              <w:t xml:space="preserve">he starting RB during slot </w:t>
            </w:r>
            <w:r w:rsidRPr="005E443B">
              <w:rPr>
                <w:color w:val="FF0000"/>
                <w:position w:val="-10"/>
              </w:rPr>
              <w:object w:dxaOrig="279" w:dyaOrig="340" w14:anchorId="00A0B301">
                <v:shape id="_x0000_i1102" type="#_x0000_t75" style="width:14.15pt;height:14.15pt" o:ole="">
                  <v:imagedata r:id="rId8" o:title=""/>
                </v:shape>
                <o:OLEObject Type="Embed" ProgID="Equation.3" ShapeID="_x0000_i1102" DrawAspect="Content" ObjectID="_1712239163" r:id="rId21"/>
              </w:object>
            </w:r>
            <w:r w:rsidRPr="005E443B">
              <w:rPr>
                <w:color w:val="FF0000"/>
              </w:rPr>
              <w:t xml:space="preserve"> is given by:</w:t>
            </w:r>
            <w:r w:rsidRPr="005E443B">
              <w:rPr>
                <w:color w:val="FF0000"/>
                <w:lang/>
              </w:rPr>
              <w:t xml:space="preserve"> </w:t>
            </w:r>
          </w:p>
          <w:p w14:paraId="45929D5C" w14:textId="77777777" w:rsidR="00783446" w:rsidRPr="005E443B" w:rsidRDefault="00783446" w:rsidP="003C4199">
            <w:pPr>
              <w:snapToGrid w:val="0"/>
              <w:spacing w:afterLines="50" w:after="120"/>
              <w:rPr>
                <w:color w:val="FF0000"/>
              </w:rPr>
            </w:pPr>
            <m:oMathPara>
              <m:oMath>
                <m:sSub>
                  <m:sSubPr>
                    <m:ctrlPr>
                      <w:rPr>
                        <w:rFonts w:ascii="Cambria Math" w:eastAsia="SimSun"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d>
                  <m:dPr>
                    <m:ctrlPr>
                      <w:rPr>
                        <w:rFonts w:ascii="Cambria Math" w:eastAsia="SimSun" w:hAnsi="Cambria Math" w:cs="SimSun"/>
                        <w:color w:val="FF0000"/>
                        <w:lang w:val=""/>
                      </w:rPr>
                    </m:ctrlPr>
                  </m:dPr>
                  <m:e>
                    <m:sSubSup>
                      <m:sSubSupPr>
                        <m:ctrlPr>
                          <w:rPr>
                            <w:rFonts w:ascii="Cambria Math" w:eastAsia="SimSun"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s</m:t>
                        </m:r>
                      </m:sub>
                      <m:sup>
                        <m:r>
                          <w:rPr>
                            <w:rFonts w:ascii="Cambria Math" w:hAnsi="Cambria Math"/>
                            <w:color w:val="FF0000"/>
                            <w:lang w:val=""/>
                          </w:rPr>
                          <m:t>μ</m:t>
                        </m:r>
                      </m:sup>
                    </m:sSubSup>
                  </m:e>
                </m:d>
                <m:r>
                  <m:rPr>
                    <m:sty m:val="p"/>
                  </m:rPr>
                  <w:rPr>
                    <w:rFonts w:ascii="Cambria Math" w:hAnsi="Cambria Math"/>
                    <w:color w:val="FF0000"/>
                    <w:lang w:val=""/>
                  </w:rPr>
                  <m:t>=</m:t>
                </m:r>
                <m:d>
                  <m:dPr>
                    <m:begChr m:val="{"/>
                    <m:endChr m:val=""/>
                    <m:ctrlPr>
                      <w:rPr>
                        <w:rFonts w:ascii="Cambria Math" w:eastAsia="SimSun" w:hAnsi="Cambria Math" w:cs="SimSun"/>
                        <w:color w:val="FF0000"/>
                        <w:lang w:val=""/>
                      </w:rPr>
                    </m:ctrlPr>
                  </m:dPr>
                  <m:e>
                    <m:eqArr>
                      <m:eqArrPr>
                        <m:rSpRule m:val="4"/>
                        <m:rSp m:val="3"/>
                        <m:ctrlPr>
                          <w:rPr>
                            <w:rFonts w:ascii="Cambria Math" w:eastAsia="SimSun" w:hAnsi="Cambria Math" w:cs="SimSun"/>
                            <w:color w:val="FF0000"/>
                            <w:lang w:val=""/>
                          </w:rPr>
                        </m:ctrlPr>
                      </m:eqArrPr>
                      <m:e>
                        <m:sSub>
                          <m:sSubPr>
                            <m:ctrlPr>
                              <w:rPr>
                                <w:rFonts w:ascii="Cambria Math" w:eastAsia="SimSun"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 </m:t>
                        </m:r>
                      </m:e>
                      <m:e>
                        <m:d>
                          <m:dPr>
                            <m:ctrlPr>
                              <w:rPr>
                                <w:rFonts w:ascii="Cambria Math" w:eastAsia="SimSun" w:hAnsi="Cambria Math" w:cs="SimSun"/>
                                <w:color w:val="FF0000"/>
                                <w:lang w:val=""/>
                              </w:rPr>
                            </m:ctrlPr>
                          </m:dPr>
                          <m:e>
                            <m:sSub>
                              <m:sSubPr>
                                <m:ctrlPr>
                                  <w:rPr>
                                    <w:rFonts w:ascii="Cambria Math" w:eastAsia="SimSun"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m:t>
                            </m:r>
                            <m:sSub>
                              <m:sSubPr>
                                <m:ctrlPr>
                                  <w:rPr>
                                    <w:rFonts w:ascii="Cambria Math" w:eastAsia="SimSun"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offset</m:t>
                                </m:r>
                              </m:sub>
                            </m:sSub>
                          </m:e>
                        </m:d>
                        <m:r>
                          <m:rPr>
                            <m:sty m:val="p"/>
                          </m:rPr>
                          <w:rPr>
                            <w:rFonts w:ascii="Cambria Math" w:hAnsi="Cambria Math"/>
                            <w:color w:val="FF0000"/>
                            <w:lang w:val=""/>
                          </w:rPr>
                          <m:t>mod</m:t>
                        </m:r>
                        <m:sSubSup>
                          <m:sSubSupPr>
                            <m:ctrlPr>
                              <w:rPr>
                                <w:rFonts w:ascii="Cambria Math" w:eastAsia="SimSun"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BWP</m:t>
                            </m:r>
                          </m:sub>
                          <m:sup>
                            <m:r>
                              <w:rPr>
                                <w:rFonts w:ascii="Cambria Math" w:hAnsi="Cambria Math"/>
                                <w:color w:val="FF0000"/>
                                <w:lang w:val=""/>
                              </w:rPr>
                              <m:t>size</m:t>
                            </m:r>
                          </m:sup>
                        </m:sSubSup>
                      </m:e>
                    </m:eqArr>
                    <m:r>
                      <m:rPr>
                        <m:sty m:val="p"/>
                      </m:rPr>
                      <w:rPr>
                        <w:rFonts w:ascii="Cambria Math" w:hAnsi="Cambria Math"/>
                        <w:color w:val="FF0000"/>
                        <w:lang w:val=""/>
                      </w:rPr>
                      <m:t>   </m:t>
                    </m:r>
                    <m:f>
                      <m:fPr>
                        <m:type m:val="noBar"/>
                        <m:ctrlPr>
                          <w:rPr>
                            <w:rFonts w:ascii="Cambria Math" w:eastAsia="SimSun" w:hAnsi="Cambria Math" w:cs="SimSun"/>
                            <w:color w:val="FF0000"/>
                            <w:lang w:val=""/>
                          </w:rPr>
                        </m:ctrlPr>
                      </m:fPr>
                      <m:num>
                        <m:d>
                          <m:dPr>
                            <m:begChr m:val="⌊"/>
                            <m:endChr m:val="⌋"/>
                            <m:ctrlPr>
                              <w:rPr>
                                <w:rFonts w:ascii="Cambria Math" w:eastAsia="SimSun" w:hAnsi="Cambria Math" w:cs="SimSun"/>
                                <w:i/>
                                <w:color w:val="FF0000"/>
                                <w:lang w:val=""/>
                              </w:rPr>
                            </m:ctrlPr>
                          </m:dPr>
                          <m:e>
                            <m:f>
                              <m:fPr>
                                <m:ctrlPr>
                                  <w:rPr>
                                    <w:rFonts w:ascii="Cambria Math" w:eastAsia="SimSun" w:hAnsi="Cambria Math" w:cs="SimSun"/>
                                    <w:i/>
                                    <w:color w:val="FF0000"/>
                                    <w:lang w:val=""/>
                                  </w:rPr>
                                </m:ctrlPr>
                              </m:fPr>
                              <m:num>
                                <m:sSubSup>
                                  <m:sSubSupPr>
                                    <m:ctrlPr>
                                      <w:rPr>
                                        <w:rFonts w:ascii="Cambria Math" w:hAnsi="Cambria Math"/>
                                        <w:color w:val="FF0000"/>
                                        <w:lang w:val="en-US"/>
                                      </w:rPr>
                                    </m:ctrlPr>
                                  </m:sSubSupPr>
                                  <m:e>
                                    <m:r>
                                      <w:rPr>
                                        <w:rFonts w:ascii="Cambria Math" w:hAnsi="Cambria Math"/>
                                        <w:color w:val="FF0000"/>
                                        <w:lang w:val="en-US"/>
                                      </w:rPr>
                                      <m:t>n</m:t>
                                    </m:r>
                                  </m:e>
                                  <m:sub>
                                    <m:r>
                                      <w:rPr>
                                        <w:rFonts w:ascii="Cambria Math" w:hAnsi="Cambria Math"/>
                                        <w:color w:val="FF0000"/>
                                        <w:lang w:val="en-US"/>
                                      </w:rPr>
                                      <m:t>s</m:t>
                                    </m:r>
                                  </m:sub>
                                  <m:sup>
                                    <m:r>
                                      <w:rPr>
                                        <w:rFonts w:ascii="Cambria Math" w:hAnsi="Cambria Math"/>
                                        <w:color w:val="FF0000"/>
                                        <w:lang w:val="en-US"/>
                                      </w:rPr>
                                      <m:t>μ</m:t>
                                    </m:r>
                                  </m:sup>
                                </m:sSubSup>
                              </m:num>
                              <m:den>
                                <m:sSub>
                                  <m:sSubPr>
                                    <m:ctrlPr>
                                      <w:rPr>
                                        <w:rFonts w:ascii="Cambria Math" w:eastAsia="SimSun" w:hAnsi="Cambria Math" w:cs="SimSun"/>
                                        <w:i/>
                                        <w:color w:val="FF0000"/>
                                        <w:lang w:val=""/>
                                      </w:rPr>
                                    </m:ctrlPr>
                                  </m:sSubPr>
                                  <m:e>
                                    <m:r>
                                      <w:rPr>
                                        <w:rFonts w:ascii="Cambria Math" w:eastAsia="SimSun" w:hAnsi="Cambria Math" w:cs="SimSun"/>
                                        <w:color w:val="FF0000"/>
                                        <w:lang w:val=""/>
                                      </w:rPr>
                                      <m:t>N</m:t>
                                    </m:r>
                                  </m:e>
                                  <m:sub>
                                    <m:r>
                                      <w:rPr>
                                        <w:rFonts w:ascii="Cambria Math" w:eastAsia="SimSun" w:hAnsi="Cambria Math" w:cs="SimSun"/>
                                        <w:color w:val="FF0000"/>
                                        <w:lang w:val=""/>
                                      </w:rPr>
                                      <m:t>FH</m:t>
                                    </m:r>
                                  </m:sub>
                                </m:sSub>
                              </m:den>
                            </m:f>
                          </m:e>
                        </m:d>
                        <m:r>
                          <m:rPr>
                            <m:sty m:val="p"/>
                          </m:rPr>
                          <w:rPr>
                            <w:rFonts w:ascii="Cambria Math" w:hAnsi="Cambria Math"/>
                            <w:color w:val="FF0000"/>
                            <w:lang w:val=""/>
                          </w:rPr>
                          <m:t xml:space="preserve"> mod 2=0</m:t>
                        </m:r>
                      </m:num>
                      <m:den>
                        <m:d>
                          <m:dPr>
                            <m:begChr m:val="⌊"/>
                            <m:endChr m:val="⌋"/>
                            <m:ctrlPr>
                              <w:rPr>
                                <w:rFonts w:ascii="Cambria Math" w:eastAsia="SimSun" w:hAnsi="Cambria Math" w:cs="SimSun"/>
                                <w:i/>
                                <w:color w:val="FF0000"/>
                                <w:lang w:val=""/>
                              </w:rPr>
                            </m:ctrlPr>
                          </m:dPr>
                          <m:e>
                            <m:f>
                              <m:fPr>
                                <m:ctrlPr>
                                  <w:rPr>
                                    <w:rFonts w:ascii="Cambria Math" w:eastAsia="SimSun" w:hAnsi="Cambria Math" w:cs="SimSun"/>
                                    <w:i/>
                                    <w:color w:val="FF0000"/>
                                    <w:lang w:val=""/>
                                  </w:rPr>
                                </m:ctrlPr>
                              </m:fPr>
                              <m:num>
                                <m:sSubSup>
                                  <m:sSubSupPr>
                                    <m:ctrlPr>
                                      <w:rPr>
                                        <w:rFonts w:ascii="Cambria Math" w:hAnsi="Cambria Math"/>
                                        <w:color w:val="FF0000"/>
                                        <w:lang w:val="en-US"/>
                                      </w:rPr>
                                    </m:ctrlPr>
                                  </m:sSubSupPr>
                                  <m:e>
                                    <m:r>
                                      <w:rPr>
                                        <w:rFonts w:ascii="Cambria Math" w:hAnsi="Cambria Math"/>
                                        <w:color w:val="FF0000"/>
                                        <w:lang w:val="en-US"/>
                                      </w:rPr>
                                      <m:t>n</m:t>
                                    </m:r>
                                  </m:e>
                                  <m:sub>
                                    <m:r>
                                      <w:rPr>
                                        <w:rFonts w:ascii="Cambria Math" w:hAnsi="Cambria Math"/>
                                        <w:color w:val="FF0000"/>
                                        <w:lang w:val="en-US"/>
                                      </w:rPr>
                                      <m:t>s</m:t>
                                    </m:r>
                                  </m:sub>
                                  <m:sup>
                                    <m:r>
                                      <w:rPr>
                                        <w:rFonts w:ascii="Cambria Math" w:hAnsi="Cambria Math"/>
                                        <w:color w:val="FF0000"/>
                                        <w:lang w:val="en-US"/>
                                      </w:rPr>
                                      <m:t>μ</m:t>
                                    </m:r>
                                  </m:sup>
                                </m:sSubSup>
                              </m:num>
                              <m:den>
                                <m:sSub>
                                  <m:sSubPr>
                                    <m:ctrlPr>
                                      <w:rPr>
                                        <w:rFonts w:ascii="Cambria Math" w:eastAsia="SimSun" w:hAnsi="Cambria Math" w:cs="SimSun"/>
                                        <w:i/>
                                        <w:color w:val="FF0000"/>
                                        <w:lang w:val=""/>
                                      </w:rPr>
                                    </m:ctrlPr>
                                  </m:sSubPr>
                                  <m:e>
                                    <m:r>
                                      <w:rPr>
                                        <w:rFonts w:ascii="Cambria Math" w:eastAsia="SimSun" w:hAnsi="Cambria Math" w:cs="SimSun"/>
                                        <w:color w:val="FF0000"/>
                                        <w:lang w:val=""/>
                                      </w:rPr>
                                      <m:t>N</m:t>
                                    </m:r>
                                  </m:e>
                                  <m:sub>
                                    <m:r>
                                      <w:rPr>
                                        <w:rFonts w:ascii="Cambria Math" w:eastAsia="SimSun" w:hAnsi="Cambria Math" w:cs="SimSun"/>
                                        <w:color w:val="FF0000"/>
                                        <w:lang w:val=""/>
                                      </w:rPr>
                                      <m:t>FH</m:t>
                                    </m:r>
                                  </m:sub>
                                </m:sSub>
                              </m:den>
                            </m:f>
                          </m:e>
                        </m:d>
                        <m:r>
                          <m:rPr>
                            <m:sty m:val="p"/>
                          </m:rPr>
                          <w:rPr>
                            <w:rFonts w:ascii="Cambria Math" w:hAnsi="Cambria Math"/>
                            <w:color w:val="FF0000"/>
                            <w:lang w:val=""/>
                          </w:rPr>
                          <m:t xml:space="preserve"> mod 2=1</m:t>
                        </m:r>
                      </m:den>
                    </m:f>
                  </m:e>
                </m:d>
              </m:oMath>
            </m:oMathPara>
          </w:p>
          <w:p w14:paraId="24ABA8F7" w14:textId="77777777" w:rsidR="00783446" w:rsidRPr="005E443B" w:rsidRDefault="00783446" w:rsidP="003C4199">
            <w:pPr>
              <w:pStyle w:val="EQ"/>
              <w:rPr>
                <w:color w:val="FF0000"/>
                <w:lang/>
              </w:rPr>
            </w:pPr>
          </w:p>
          <w:p w14:paraId="687DDDB3" w14:textId="3B60D1CB" w:rsidR="00783446" w:rsidRDefault="00783446" w:rsidP="003C4199">
            <w:pPr>
              <w:rPr>
                <w:color w:val="FF0000"/>
              </w:rPr>
            </w:pPr>
            <w:r w:rsidRPr="005E443B">
              <w:rPr>
                <w:color w:val="FF0000"/>
              </w:rPr>
              <w:t xml:space="preserve">where </w:t>
            </w:r>
            <w:r w:rsidRPr="005E443B">
              <w:rPr>
                <w:color w:val="FF0000"/>
                <w:position w:val="-10"/>
              </w:rPr>
              <w:object w:dxaOrig="279" w:dyaOrig="340" w14:anchorId="2FFFE809">
                <v:shape id="_x0000_i1105" type="#_x0000_t75" style="width:14.15pt;height:14.15pt" o:ole="">
                  <v:imagedata r:id="rId12" o:title=""/>
                </v:shape>
                <o:OLEObject Type="Embed" ProgID="Equation.3" ShapeID="_x0000_i1105" DrawAspect="Content" ObjectID="_1712239164" r:id="rId22"/>
              </w:object>
            </w:r>
            <w:r w:rsidRPr="005E443B">
              <w:rPr>
                <w:color w:val="FF0000"/>
              </w:rPr>
              <w:t xml:space="preserve"> is the current slot number within a </w:t>
            </w:r>
            <w:r w:rsidRPr="005E443B">
              <w:rPr>
                <w:color w:val="FF0000"/>
                <w:lang/>
              </w:rPr>
              <w:t xml:space="preserve">system </w:t>
            </w:r>
            <w:r w:rsidRPr="005E443B">
              <w:rPr>
                <w:color w:val="FF0000"/>
              </w:rPr>
              <w:t xml:space="preserve">radio frame, </w:t>
            </w:r>
            <m:oMath>
              <m:sSub>
                <m:sSubPr>
                  <m:ctrlPr>
                    <w:rPr>
                      <w:rFonts w:ascii="Cambria Math" w:eastAsia="SimSun" w:hAnsi="Cambria Math" w:cs="SimSun"/>
                      <w:i/>
                      <w:color w:val="FF0000"/>
                      <w:lang w:val=""/>
                    </w:rPr>
                  </m:ctrlPr>
                </m:sSubPr>
                <m:e>
                  <m:r>
                    <w:rPr>
                      <w:rFonts w:ascii="Cambria Math" w:eastAsia="SimSun" w:hAnsi="Cambria Math" w:cs="SimSun"/>
                      <w:color w:val="FF0000"/>
                      <w:lang w:val=""/>
                    </w:rPr>
                    <m:t>N</m:t>
                  </m:r>
                </m:e>
                <m:sub>
                  <m:r>
                    <w:rPr>
                      <w:rFonts w:ascii="Cambria Math" w:eastAsia="SimSun" w:hAnsi="Cambria Math" w:cs="SimSun"/>
                      <w:color w:val="FF0000"/>
                      <w:lang w:val=""/>
                    </w:rPr>
                    <m:t>FH</m:t>
                  </m:r>
                </m:sub>
              </m:sSub>
            </m:oMath>
            <w:r w:rsidRPr="005E443B">
              <w:rPr>
                <w:color w:val="FF0000"/>
                <w:lang w:val=""/>
              </w:rPr>
              <w:t xml:space="preserve"> is the value of the higher layer parameter </w:t>
            </w:r>
            <w:r w:rsidRPr="005E443B">
              <w:rPr>
                <w:rFonts w:eastAsia="DengXian"/>
                <w:i/>
                <w:color w:val="FF0000"/>
              </w:rPr>
              <w:t>PUSCH-</w:t>
            </w:r>
            <w:proofErr w:type="spellStart"/>
            <w:r w:rsidRPr="005E443B">
              <w:rPr>
                <w:rFonts w:eastAsia="DengXian"/>
                <w:i/>
                <w:color w:val="FF0000"/>
              </w:rPr>
              <w:t>Frequencyhopping</w:t>
            </w:r>
            <w:proofErr w:type="spellEnd"/>
            <w:r w:rsidRPr="005E443B">
              <w:rPr>
                <w:rFonts w:eastAsia="DengXian"/>
                <w:i/>
                <w:color w:val="FF0000"/>
              </w:rPr>
              <w:t>-Interval</w:t>
            </w:r>
            <w:r w:rsidRPr="005E443B">
              <w:rPr>
                <w:rFonts w:eastAsia="DengXian"/>
                <w:iCs/>
                <w:color w:val="FF0000"/>
              </w:rPr>
              <w:t>,</w:t>
            </w:r>
            <w:r w:rsidRPr="005E443B">
              <w:rPr>
                <w:color w:val="FF0000"/>
                <w:lang w:val=""/>
              </w:rPr>
              <w:t xml:space="preserve"> </w:t>
            </w:r>
            <w:r w:rsidRPr="005E443B">
              <w:rPr>
                <w:color w:val="FF0000"/>
                <w:position w:val="-10"/>
              </w:rPr>
              <w:object w:dxaOrig="600" w:dyaOrig="300" w14:anchorId="07755D5E">
                <v:shape id="_x0000_i1103" type="#_x0000_t75" style="width:28.3pt;height:14.15pt" o:ole="">
                  <v:imagedata r:id="rId14" o:title=""/>
                </v:shape>
                <o:OLEObject Type="Embed" ProgID="Equation.3" ShapeID="_x0000_i1103" DrawAspect="Content" ObjectID="_1712239165" r:id="rId23"/>
              </w:object>
            </w:r>
            <w:r w:rsidRPr="005E443B">
              <w:rPr>
                <w:color w:val="FF0000"/>
              </w:rPr>
              <w:t xml:space="preserve"> is the starting RB within the UL BWP, as calculated from the resource block assignment information of resource allocation type 1 (described in Clause 6.1.2.2.2) and</w:t>
            </w:r>
            <w:r w:rsidRPr="005E443B">
              <w:rPr>
                <w:color w:val="FF0000"/>
                <w:position w:val="-10"/>
              </w:rPr>
              <w:object w:dxaOrig="680" w:dyaOrig="300" w14:anchorId="3C8B91B0">
                <v:shape id="_x0000_i1104" type="#_x0000_t75" style="width:36.6pt;height:14.15pt" o:ole="">
                  <v:imagedata r:id="rId16" o:title=""/>
                </v:shape>
                <o:OLEObject Type="Embed" ProgID="Equation.3" ShapeID="_x0000_i1104" DrawAspect="Content" ObjectID="_1712239166" r:id="rId24"/>
              </w:object>
            </w:r>
            <w:r w:rsidRPr="005E443B">
              <w:rPr>
                <w:color w:val="FF0000"/>
              </w:rPr>
              <w:t>is the frequency offset in RBs between the two frequency hops.</w:t>
            </w:r>
          </w:p>
          <w:p w14:paraId="3FAF114A" w14:textId="77777777" w:rsidR="00783446" w:rsidRDefault="00783446" w:rsidP="00795680">
            <w:r>
              <w:t>&lt;omitted text&gt;</w:t>
            </w:r>
          </w:p>
          <w:p w14:paraId="3A3727FD" w14:textId="77777777" w:rsidR="00783446" w:rsidRDefault="00783446" w:rsidP="003C4199">
            <w:pPr>
              <w:rPr>
                <w:lang w:eastAsia="ja-JP"/>
              </w:rPr>
            </w:pPr>
          </w:p>
        </w:tc>
      </w:tr>
    </w:tbl>
    <w:p w14:paraId="09C22327" w14:textId="77777777" w:rsidR="00783446" w:rsidRPr="00C74581" w:rsidRDefault="00783446" w:rsidP="00783446">
      <w:pPr>
        <w:rPr>
          <w:lang w:val="en-GB" w:eastAsia="ja-JP"/>
        </w:rPr>
      </w:pPr>
    </w:p>
    <w:p w14:paraId="7196A7B8" w14:textId="74C92934" w:rsidR="00225237" w:rsidRDefault="008C0A81" w:rsidP="00225237">
      <w:pPr>
        <w:pStyle w:val="Heading1"/>
        <w:rPr>
          <w:rFonts w:ascii="Times New Roman" w:hAnsi="Times New Roman"/>
          <w:lang w:val="en-US"/>
        </w:rPr>
      </w:pPr>
      <w:r>
        <w:rPr>
          <w:rFonts w:ascii="Times New Roman" w:hAnsi="Times New Roman"/>
          <w:lang w:val="en-US"/>
        </w:rPr>
        <w:t>TPC Update Handling</w:t>
      </w:r>
    </w:p>
    <w:p w14:paraId="676B2F2D" w14:textId="022DAA0A" w:rsidR="00C621B2" w:rsidRPr="00C621B2" w:rsidRDefault="00C621B2" w:rsidP="00C621B2">
      <w:r>
        <w:t xml:space="preserve">In RAN1 107-e, </w:t>
      </w:r>
      <w:r w:rsidR="000474A8">
        <w:t xml:space="preserve">on the issue of interaction between TPC updates and DMRS bundling, </w:t>
      </w:r>
      <w:r>
        <w:t>the following working assumption was agreed</w:t>
      </w:r>
      <w:r w:rsidR="000474A8">
        <w:t>:</w:t>
      </w:r>
    </w:p>
    <w:p w14:paraId="07CAAF3C" w14:textId="77777777" w:rsidR="00535E2B" w:rsidRPr="004F78DC" w:rsidRDefault="00535E2B" w:rsidP="00535E2B">
      <w:pPr>
        <w:rPr>
          <w:b/>
          <w:highlight w:val="darkYellow"/>
        </w:rPr>
      </w:pPr>
      <w:r w:rsidRPr="004F78DC">
        <w:rPr>
          <w:b/>
          <w:highlight w:val="darkYellow"/>
        </w:rPr>
        <w:t>Working assumption:</w:t>
      </w:r>
    </w:p>
    <w:p w14:paraId="05B15104" w14:textId="77777777" w:rsidR="00535E2B" w:rsidRPr="004F78DC" w:rsidRDefault="00535E2B"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4F78DC">
        <w:rPr>
          <w:b/>
          <w:sz w:val="21"/>
          <w:szCs w:val="21"/>
          <w:lang w:eastAsia="zh-CN"/>
        </w:rPr>
        <w:t>The action of group common TPC commands with format 2_2 does not constitute an event that violates power consistency and phase continuity.</w:t>
      </w:r>
    </w:p>
    <w:p w14:paraId="7E7DAD1D"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rPr>
      </w:pPr>
      <w:r w:rsidRPr="004F78DC">
        <w:rPr>
          <w:b/>
          <w:sz w:val="21"/>
          <w:szCs w:val="21"/>
          <w:lang w:eastAsia="zh-CN"/>
        </w:rPr>
        <w:t xml:space="preserve">If UE is configured to </w:t>
      </w:r>
      <w:r w:rsidRPr="004F78DC">
        <w:rPr>
          <w:b/>
          <w:sz w:val="21"/>
          <w:szCs w:val="21"/>
        </w:rPr>
        <w:t>accumulate TPC commands,</w:t>
      </w:r>
    </w:p>
    <w:p w14:paraId="36672740"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If UE receives TPC commands that would take into effect during a configured TDW, UE accumulates TPC commands without taking effect during the current configured TDW. TPC commands take effect after the current configured TDW.</w:t>
      </w:r>
    </w:p>
    <w:p w14:paraId="2E598384"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lang w:eastAsia="zh-CN"/>
        </w:rPr>
      </w:pPr>
      <w:r w:rsidRPr="004F78DC">
        <w:rPr>
          <w:b/>
          <w:sz w:val="21"/>
          <w:szCs w:val="21"/>
          <w:lang w:eastAsia="zh-CN"/>
        </w:rPr>
        <w:t>If UE is not configured to accumulate TPC commands</w:t>
      </w:r>
    </w:p>
    <w:p w14:paraId="3B171A72"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05E69CD" w14:textId="77777777" w:rsidR="00535E2B" w:rsidRPr="004F78DC" w:rsidRDefault="00535E2B" w:rsidP="00B942B5">
      <w:pPr>
        <w:numPr>
          <w:ilvl w:val="3"/>
          <w:numId w:val="26"/>
        </w:numPr>
        <w:overflowPunct/>
        <w:snapToGrid w:val="0"/>
        <w:spacing w:after="0"/>
        <w:jc w:val="both"/>
        <w:textAlignment w:val="auto"/>
        <w:rPr>
          <w:b/>
          <w:szCs w:val="21"/>
        </w:rPr>
      </w:pPr>
      <w:r w:rsidRPr="004F78DC">
        <w:rPr>
          <w:b/>
          <w:szCs w:val="21"/>
        </w:rPr>
        <w:t>FFS: no more than 1 TPC command is expected to take effect during a configured TDW.</w:t>
      </w:r>
    </w:p>
    <w:p w14:paraId="3E7E2127" w14:textId="2CE0E899" w:rsidR="00535E2B" w:rsidRDefault="00535E2B" w:rsidP="00535E2B"/>
    <w:p w14:paraId="4B47FA71" w14:textId="500A0CB3" w:rsidR="000474A8" w:rsidRDefault="004B53F6" w:rsidP="00FC1D92">
      <w:pPr>
        <w:jc w:val="both"/>
      </w:pPr>
      <w:r>
        <w:t xml:space="preserve">In subsequent </w:t>
      </w:r>
      <w:r w:rsidR="00795680">
        <w:t>meetings</w:t>
      </w:r>
      <w:r>
        <w:t>, there was no consensus on how to capture this in the relevant section of the spec</w:t>
      </w:r>
      <w:r w:rsidR="00795680">
        <w:t>ification</w:t>
      </w:r>
      <w:r>
        <w:t>.</w:t>
      </w:r>
      <w:r w:rsidR="00804539">
        <w:t xml:space="preserve"> Rather than redefining the notion of a transmission occasion, </w:t>
      </w:r>
      <w:r w:rsidR="007E30D8">
        <w:t>a simpler more direct means of capturing the above agreement would be</w:t>
      </w:r>
      <w:r w:rsidR="00CC68A7">
        <w:t xml:space="preserve"> preferred.</w:t>
      </w:r>
      <w:r w:rsidR="00795680">
        <w:t xml:space="preserve"> We believe the most straightforward means to accomplish this would be redefine the sets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00795680">
        <w:t xml:space="preserve"> that accumulate the TPC commands.</w:t>
      </w:r>
      <w:r w:rsidR="00315C87">
        <w:t xml:space="preserve"> We make the following proposal in this regard:</w:t>
      </w:r>
    </w:p>
    <w:p w14:paraId="13326BEA" w14:textId="3CA6D4DB" w:rsidR="00653E80" w:rsidRDefault="00C621B2" w:rsidP="00FC1D92">
      <w:pPr>
        <w:jc w:val="both"/>
      </w:pPr>
      <w:r w:rsidRPr="0018335A">
        <w:rPr>
          <w:b/>
          <w:bCs/>
        </w:rPr>
        <w:t>Proposal</w:t>
      </w:r>
      <w:r w:rsidR="00AA73D1">
        <w:rPr>
          <w:b/>
          <w:bCs/>
        </w:rPr>
        <w:t xml:space="preserve"> 2</w:t>
      </w:r>
      <w:r w:rsidRPr="0018335A">
        <w:rPr>
          <w:b/>
          <w:bCs/>
        </w:rPr>
        <w:t>:</w:t>
      </w:r>
      <w:r>
        <w:t xml:space="preserve"> </w:t>
      </w:r>
      <w:r w:rsidR="00653E80">
        <w:t xml:space="preserve">Capture the agreement on deferring TPC updates to </w:t>
      </w:r>
      <w:r w:rsidR="00315C87">
        <w:t xml:space="preserve">the </w:t>
      </w:r>
      <w:r w:rsidR="00653E80">
        <w:t xml:space="preserve">end of </w:t>
      </w:r>
      <w:r w:rsidR="00315C87">
        <w:t>nominal</w:t>
      </w:r>
      <w:r w:rsidR="00653E80">
        <w:t xml:space="preserve"> TDWs </w:t>
      </w:r>
      <w:r w:rsidR="005D6D62">
        <w:t>using the following text proposal in 38.21</w:t>
      </w:r>
      <w:r w:rsidR="00D413A9">
        <w:t>3</w:t>
      </w:r>
      <w:r>
        <w:t>, Section 7</w:t>
      </w:r>
      <w:r w:rsidR="00616EA3">
        <w:t>.1.1</w:t>
      </w:r>
      <w:r w:rsidR="005D6D62">
        <w:t>:</w:t>
      </w:r>
    </w:p>
    <w:tbl>
      <w:tblPr>
        <w:tblStyle w:val="TableGrid"/>
        <w:tblW w:w="0" w:type="auto"/>
        <w:tblLook w:val="04A0" w:firstRow="1" w:lastRow="0" w:firstColumn="1" w:lastColumn="0" w:noHBand="0" w:noVBand="1"/>
      </w:tblPr>
      <w:tblGrid>
        <w:gridCol w:w="9350"/>
      </w:tblGrid>
      <w:tr w:rsidR="00093C5C" w14:paraId="4482E8F0" w14:textId="77777777" w:rsidTr="00093C5C">
        <w:tc>
          <w:tcPr>
            <w:tcW w:w="9350" w:type="dxa"/>
          </w:tcPr>
          <w:p w14:paraId="05127A02" w14:textId="67B62C73" w:rsidR="007D243E" w:rsidRPr="00795680" w:rsidRDefault="007D243E" w:rsidP="00FC1D92">
            <w:pPr>
              <w:jc w:val="both"/>
              <w:rPr>
                <w:color w:val="000000" w:themeColor="text1"/>
                <w:sz w:val="24"/>
                <w:szCs w:val="24"/>
                <w:lang w:eastAsia="x-none"/>
              </w:rPr>
            </w:pPr>
            <w:r w:rsidRPr="00795680">
              <w:rPr>
                <w:color w:val="000000" w:themeColor="text1"/>
                <w:sz w:val="24"/>
                <w:szCs w:val="24"/>
                <w:lang w:eastAsia="x-none"/>
              </w:rPr>
              <w:t xml:space="preserve">7.1 </w:t>
            </w:r>
            <w:r w:rsidR="00244EDB" w:rsidRPr="00795680">
              <w:rPr>
                <w:color w:val="000000" w:themeColor="text1"/>
                <w:sz w:val="24"/>
                <w:szCs w:val="24"/>
                <w:lang w:eastAsia="x-none"/>
              </w:rPr>
              <w:t>Physical uplink shared channel</w:t>
            </w:r>
          </w:p>
          <w:p w14:paraId="4A746BC2" w14:textId="06D866D6" w:rsidR="007D243E" w:rsidRDefault="007D243E" w:rsidP="00FC1D92">
            <w:pPr>
              <w:jc w:val="both"/>
              <w:rPr>
                <w:color w:val="000000" w:themeColor="text1"/>
                <w:lang w:eastAsia="x-none"/>
              </w:rPr>
            </w:pPr>
            <w:r>
              <w:rPr>
                <w:color w:val="000000" w:themeColor="text1"/>
                <w:lang w:eastAsia="x-none"/>
              </w:rPr>
              <w:t>&lt;omitted text&gt;</w:t>
            </w:r>
          </w:p>
          <w:p w14:paraId="1863443C" w14:textId="275F10C1" w:rsidR="00093C5C" w:rsidRPr="00795680" w:rsidRDefault="00093C5C" w:rsidP="00FC1D92">
            <w:pPr>
              <w:jc w:val="both"/>
              <w:rPr>
                <w:color w:val="000000" w:themeColor="text1"/>
                <w:sz w:val="24"/>
                <w:szCs w:val="24"/>
                <w:lang w:eastAsia="x-none"/>
              </w:rPr>
            </w:pPr>
            <w:r w:rsidRPr="00795680">
              <w:rPr>
                <w:color w:val="000000" w:themeColor="text1"/>
                <w:sz w:val="24"/>
                <w:szCs w:val="24"/>
                <w:lang w:eastAsia="x-none"/>
              </w:rPr>
              <w:t>7.1.1</w:t>
            </w:r>
            <w:r w:rsidR="007D243E" w:rsidRPr="00795680">
              <w:rPr>
                <w:color w:val="000000" w:themeColor="text1"/>
                <w:sz w:val="24"/>
                <w:szCs w:val="24"/>
                <w:lang w:eastAsia="x-none"/>
              </w:rPr>
              <w:t xml:space="preserve"> </w:t>
            </w:r>
            <w:r w:rsidR="007D243E" w:rsidRPr="00795680">
              <w:rPr>
                <w:color w:val="000000" w:themeColor="text1"/>
                <w:sz w:val="24"/>
                <w:szCs w:val="24"/>
                <w:lang w:eastAsia="x-none"/>
              </w:rPr>
              <w:t>UE behaviour</w:t>
            </w:r>
          </w:p>
          <w:p w14:paraId="73B205B5" w14:textId="3FF33A61" w:rsidR="00093C5C" w:rsidRDefault="00093C5C" w:rsidP="00FC1D92">
            <w:pPr>
              <w:jc w:val="both"/>
              <w:rPr>
                <w:color w:val="000000" w:themeColor="text1"/>
                <w:lang w:eastAsia="x-none"/>
              </w:rPr>
            </w:pPr>
            <w:r>
              <w:rPr>
                <w:color w:val="000000" w:themeColor="text1"/>
                <w:lang w:eastAsia="x-none"/>
              </w:rPr>
              <w:t>&lt;omitted text&gt;</w:t>
            </w:r>
          </w:p>
          <w:p w14:paraId="0FFB6EE9" w14:textId="77777777" w:rsidR="00093C5C" w:rsidRPr="007164A6" w:rsidRDefault="00093C5C" w:rsidP="00093C5C">
            <w:pPr>
              <w:overflowPunct/>
              <w:autoSpaceDE/>
              <w:autoSpaceDN/>
              <w:adjustRightInd/>
              <w:spacing w:before="156" w:after="120" w:line="259" w:lineRule="auto"/>
              <w:jc w:val="both"/>
              <w:textAlignment w:val="auto"/>
              <w:rPr>
                <w:szCs w:val="21"/>
              </w:rPr>
            </w:pPr>
            <w:r w:rsidRPr="00C621B2">
              <w:rPr>
                <w:color w:val="000000" w:themeColor="text1"/>
              </w:rPr>
              <w:lastRenderedPageBreak/>
              <w:t xml:space="preserve">If the UE is provided </w:t>
            </w:r>
            <w:r w:rsidRPr="00C621B2">
              <w:rPr>
                <w:i/>
                <w:iCs/>
                <w:color w:val="000000" w:themeColor="text1"/>
                <w:lang w:eastAsia="x-none"/>
              </w:rPr>
              <w:t>PUSCH-DMRS-Bundling</w:t>
            </w:r>
            <w:r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Pr="00C621B2">
              <w:rPr>
                <w:color w:val="000000" w:themeColor="text1"/>
                <w:lang w:eastAsia="x-none"/>
              </w:rPr>
              <w:t xml:space="preserve"> is not the last transmission </w:t>
            </w:r>
            <w:r w:rsidRPr="007164A6">
              <w:rPr>
                <w:rFonts w:eastAsia="Times New Roman"/>
                <w:szCs w:val="21"/>
              </w:rPr>
              <w:t xml:space="preserve">occasion within a nominal time domain window, then any TPC command values received via DCI format 2_2 contained in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7164A6">
              <w:rPr>
                <w:rFonts w:eastAsia="Times New Roman"/>
                <w:szCs w:val="21"/>
              </w:rPr>
              <w:t xml:space="preserve"> are deleted and added to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Pr="007164A6">
              <w:rPr>
                <w:rFonts w:eastAsia="Times New Roman"/>
                <w:szCs w:val="21"/>
              </w:rPr>
              <w:t xml:space="preserve"> where </w:t>
            </w:r>
            <w:r w:rsidRPr="007164A6">
              <w:rPr>
                <w:rFonts w:eastAsia="Times New Roman"/>
                <w:i/>
                <w:szCs w:val="21"/>
              </w:rPr>
              <w:t>j</w:t>
            </w:r>
            <w:r w:rsidRPr="007164A6">
              <w:rPr>
                <w:rFonts w:eastAsia="Times New Roman"/>
                <w:szCs w:val="21"/>
              </w:rPr>
              <w:t xml:space="preserve"> is a transmission occasion occurring after the end of the nominal time domain window</w:t>
            </w:r>
            <w:r w:rsidRPr="007164A6">
              <w:rPr>
                <w:szCs w:val="21"/>
              </w:rPr>
              <w:t xml:space="preserve"> </w:t>
            </w:r>
            <w:r w:rsidRPr="00244EDB">
              <w:rPr>
                <w:rFonts w:eastAsia="Times New Roman"/>
                <w:color w:val="000000" w:themeColor="text1"/>
                <w:szCs w:val="21"/>
              </w:rPr>
              <w:t>and</w:t>
            </w:r>
            <w:r w:rsidRPr="00244EDB">
              <w:rPr>
                <w:color w:val="000000" w:themeColor="text1"/>
                <w:szCs w:val="21"/>
              </w:rPr>
              <w:t xml:space="preserve"> </w:t>
            </w:r>
            <m:oMath>
              <m:r>
                <w:rPr>
                  <w:rFonts w:ascii="Cambria Math" w:hAnsi="Cambria Math"/>
                  <w:color w:val="000000" w:themeColor="text1"/>
                  <w:szCs w:val="21"/>
                </w:rPr>
                <m:t>j&gt;0</m:t>
              </m:r>
            </m:oMath>
            <w:r w:rsidRPr="00244EDB">
              <w:rPr>
                <w:color w:val="000000" w:themeColor="text1"/>
                <w:szCs w:val="21"/>
              </w:rPr>
              <w:t xml:space="preserve"> is the smallest integer for which </w:t>
            </w:r>
            <m:oMath>
              <m:sSub>
                <m:sSubPr>
                  <m:ctrlPr>
                    <w:rPr>
                      <w:rFonts w:ascii="Cambria Math" w:hAnsi="Cambria Math"/>
                      <w:i/>
                      <w:color w:val="000000" w:themeColor="text1"/>
                      <w:szCs w:val="21"/>
                    </w:rPr>
                  </m:ctrlPr>
                </m:sSubPr>
                <m:e>
                  <m:r>
                    <w:rPr>
                      <w:rFonts w:ascii="Cambria Math" w:hAnsi="Cambria Math"/>
                      <w:color w:val="000000" w:themeColor="text1"/>
                      <w:szCs w:val="21"/>
                    </w:rPr>
                    <m:t>K</m:t>
                  </m:r>
                </m:e>
                <m:sub>
                  <m:r>
                    <w:rPr>
                      <w:rFonts w:ascii="Cambria Math" w:hAnsi="Cambria Math"/>
                      <w:color w:val="000000" w:themeColor="text1"/>
                      <w:szCs w:val="21"/>
                    </w:rPr>
                    <m:t>PUSCH</m:t>
                  </m:r>
                </m:sub>
              </m:sSub>
              <m:r>
                <w:rPr>
                  <w:rFonts w:ascii="Cambria Math" w:hAnsi="Cambria Math"/>
                  <w:color w:val="000000" w:themeColor="text1"/>
                  <w:szCs w:val="21"/>
                </w:rPr>
                <m:t>(i)</m:t>
              </m:r>
            </m:oMath>
            <w:r w:rsidRPr="00244EDB">
              <w:rPr>
                <w:color w:val="000000" w:themeColor="text1"/>
                <w:szCs w:val="21"/>
              </w:rPr>
              <w:t xml:space="preserve"> symbols before PUSCH transmission occasion </w:t>
            </w:r>
            <m:oMath>
              <m:r>
                <w:rPr>
                  <w:rFonts w:ascii="Cambria Math" w:hAnsi="Cambria Math"/>
                  <w:color w:val="000000" w:themeColor="text1"/>
                  <w:szCs w:val="21"/>
                </w:rPr>
                <m:t>i</m:t>
              </m:r>
            </m:oMath>
            <w:r w:rsidRPr="00244EDB">
              <w:rPr>
                <w:color w:val="000000" w:themeColor="text1"/>
                <w:szCs w:val="21"/>
              </w:rPr>
              <w:t xml:space="preserve"> is earlier than </w:t>
            </w:r>
            <m:oMath>
              <m:sSub>
                <m:sSubPr>
                  <m:ctrlPr>
                    <w:rPr>
                      <w:rFonts w:ascii="Cambria Math" w:hAnsi="Cambria Math"/>
                      <w:i/>
                      <w:color w:val="000000" w:themeColor="text1"/>
                      <w:szCs w:val="21"/>
                    </w:rPr>
                  </m:ctrlPr>
                </m:sSubPr>
                <m:e>
                  <m:r>
                    <w:rPr>
                      <w:rFonts w:ascii="Cambria Math" w:hAnsi="Cambria Math"/>
                      <w:color w:val="000000" w:themeColor="text1"/>
                      <w:szCs w:val="21"/>
                    </w:rPr>
                    <m:t>K</m:t>
                  </m:r>
                </m:e>
                <m:sub>
                  <m:r>
                    <w:rPr>
                      <w:rFonts w:ascii="Cambria Math" w:hAnsi="Cambria Math"/>
                      <w:color w:val="000000" w:themeColor="text1"/>
                      <w:szCs w:val="21"/>
                    </w:rPr>
                    <m:t>PUSCH</m:t>
                  </m:r>
                </m:sub>
              </m:sSub>
              <m:r>
                <w:rPr>
                  <w:rFonts w:ascii="Cambria Math" w:hAnsi="Cambria Math"/>
                  <w:color w:val="000000" w:themeColor="text1"/>
                  <w:szCs w:val="21"/>
                </w:rPr>
                <m:t>(j)</m:t>
              </m:r>
            </m:oMath>
            <w:r w:rsidRPr="00244EDB">
              <w:rPr>
                <w:color w:val="000000" w:themeColor="text1"/>
                <w:szCs w:val="21"/>
              </w:rPr>
              <w:t xml:space="preserve"> symbols before PUSCH transmission occasion </w:t>
            </w:r>
            <m:oMath>
              <m:r>
                <w:rPr>
                  <w:rFonts w:ascii="Cambria Math" w:hAnsi="Cambria Math"/>
                  <w:color w:val="000000" w:themeColor="text1"/>
                  <w:szCs w:val="21"/>
                </w:rPr>
                <m:t>j</m:t>
              </m:r>
            </m:oMath>
            <w:r w:rsidRPr="00244EDB">
              <w:rPr>
                <w:rFonts w:eastAsia="Times New Roman"/>
                <w:color w:val="000000" w:themeColor="text1"/>
                <w:szCs w:val="21"/>
              </w:rPr>
              <w:t>.</w:t>
            </w:r>
          </w:p>
          <w:p w14:paraId="77A30850" w14:textId="54A16974" w:rsidR="00093C5C" w:rsidRDefault="00093C5C" w:rsidP="00FC1D92">
            <w:pPr>
              <w:jc w:val="both"/>
              <w:rPr>
                <w:color w:val="000000" w:themeColor="text1"/>
                <w:lang w:eastAsia="x-none"/>
              </w:rPr>
            </w:pPr>
            <w:r>
              <w:rPr>
                <w:color w:val="000000" w:themeColor="text1"/>
                <w:lang w:eastAsia="x-none"/>
              </w:rPr>
              <w:t>&lt;omitted text&gt;</w:t>
            </w:r>
          </w:p>
        </w:tc>
      </w:tr>
    </w:tbl>
    <w:p w14:paraId="7BF85BD3" w14:textId="01E79B0D" w:rsidR="00236C1F" w:rsidRDefault="00236C1F" w:rsidP="00FC1D92">
      <w:pPr>
        <w:jc w:val="both"/>
        <w:rPr>
          <w:color w:val="000000" w:themeColor="text1"/>
          <w:lang w:eastAsia="x-none"/>
        </w:rPr>
      </w:pPr>
    </w:p>
    <w:p w14:paraId="123C05C5" w14:textId="6CAF5E2B" w:rsidR="007219B6" w:rsidRPr="00F432E8" w:rsidRDefault="007219B6" w:rsidP="00BD1214">
      <w:pPr>
        <w:pStyle w:val="ListParagraph"/>
        <w:overflowPunct/>
        <w:autoSpaceDE/>
        <w:autoSpaceDN/>
        <w:adjustRightInd/>
        <w:spacing w:after="0"/>
        <w:ind w:left="1440"/>
        <w:contextualSpacing w:val="0"/>
        <w:textAlignment w:val="auto"/>
      </w:pPr>
      <w:bookmarkStart w:id="2" w:name="_Hlk71027981"/>
    </w:p>
    <w:bookmarkEnd w:id="2"/>
    <w:p w14:paraId="25214104" w14:textId="41485C48"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74013FEF" w:rsidR="00924C35" w:rsidRDefault="00924C35" w:rsidP="004B7577">
      <w:pPr>
        <w:jc w:val="both"/>
        <w:rPr>
          <w:sz w:val="22"/>
          <w:szCs w:val="22"/>
        </w:rPr>
      </w:pPr>
      <w:bookmarkStart w:id="3" w:name="_Hlk23927392"/>
      <w:r w:rsidRPr="006C3878">
        <w:rPr>
          <w:sz w:val="22"/>
          <w:szCs w:val="22"/>
        </w:rPr>
        <w:t xml:space="preserve">This document discusses </w:t>
      </w:r>
      <w:r w:rsidR="000E5CF7">
        <w:rPr>
          <w:sz w:val="22"/>
          <w:szCs w:val="22"/>
        </w:rPr>
        <w:t>two remaining</w:t>
      </w:r>
      <w:r w:rsidR="00623F17">
        <w:rPr>
          <w:sz w:val="22"/>
          <w:szCs w:val="22"/>
        </w:rPr>
        <w:t xml:space="preserve"> issues for DMRS bundling across PUSCH</w:t>
      </w:r>
      <w:r w:rsidR="000E5CF7">
        <w:rPr>
          <w:sz w:val="22"/>
          <w:szCs w:val="22"/>
        </w:rPr>
        <w:t xml:space="preserve"> and PUCCH</w:t>
      </w:r>
      <w:r w:rsidR="00623F17">
        <w:rPr>
          <w:sz w:val="22"/>
          <w:szCs w:val="22"/>
        </w:rPr>
        <w:t xml:space="preserve"> repetitions.</w:t>
      </w:r>
      <w:r w:rsidRPr="006C3878">
        <w:rPr>
          <w:sz w:val="22"/>
          <w:szCs w:val="22"/>
        </w:rPr>
        <w:t xml:space="preserve"> </w:t>
      </w:r>
      <w:r w:rsidR="00792AD0" w:rsidRPr="006C3878">
        <w:rPr>
          <w:sz w:val="22"/>
          <w:szCs w:val="22"/>
        </w:rPr>
        <w:t>We</w:t>
      </w:r>
      <w:r w:rsidRPr="006C3878">
        <w:rPr>
          <w:sz w:val="22"/>
          <w:szCs w:val="22"/>
        </w:rPr>
        <w:t xml:space="preserve"> ma</w:t>
      </w:r>
      <w:r w:rsidR="00623F17">
        <w:rPr>
          <w:sz w:val="22"/>
          <w:szCs w:val="22"/>
        </w:rPr>
        <w:t>ke</w:t>
      </w:r>
      <w:r w:rsidRPr="006C3878">
        <w:rPr>
          <w:sz w:val="22"/>
          <w:szCs w:val="22"/>
        </w:rPr>
        <w:t xml:space="preserve"> the following proposals:</w:t>
      </w:r>
    </w:p>
    <w:p w14:paraId="7BD54102" w14:textId="1642667A" w:rsidR="000E5CF7" w:rsidRPr="005C3752" w:rsidRDefault="000E5CF7" w:rsidP="000E5CF7">
      <w:pPr>
        <w:rPr>
          <w:lang w:val="en-GB" w:eastAsia="ja-JP"/>
        </w:rPr>
      </w:pPr>
      <w:r w:rsidRPr="006B69AD">
        <w:rPr>
          <w:b/>
          <w:bCs/>
          <w:lang w:val="en-GB" w:eastAsia="ja-JP"/>
        </w:rPr>
        <w:t>Proposal:</w:t>
      </w:r>
      <w:r>
        <w:rPr>
          <w:lang w:val="en-GB" w:eastAsia="ja-JP"/>
        </w:rPr>
        <w:t xml:space="preserve"> For PUSCH, when DMRS bundling and inter-slot frequency hopping are enabled, the RB allocations are determined only by slot index. </w:t>
      </w:r>
      <w:r>
        <w:rPr>
          <w:lang w:eastAsia="ja-JP"/>
        </w:rPr>
        <w:t>Adopt the text proposal in Section 2.</w:t>
      </w:r>
    </w:p>
    <w:p w14:paraId="2291BD8A" w14:textId="462CD925" w:rsidR="00623F17" w:rsidRDefault="00623F17" w:rsidP="00623F17">
      <w:pPr>
        <w:jc w:val="both"/>
      </w:pPr>
      <w:r w:rsidRPr="0018335A">
        <w:rPr>
          <w:b/>
          <w:bCs/>
        </w:rPr>
        <w:t>Proposal</w:t>
      </w:r>
      <w:r>
        <w:rPr>
          <w:b/>
          <w:bCs/>
        </w:rPr>
        <w:t xml:space="preserve"> 2</w:t>
      </w:r>
      <w:r w:rsidRPr="0018335A">
        <w:rPr>
          <w:b/>
          <w:bCs/>
        </w:rPr>
        <w:t>:</w:t>
      </w:r>
      <w:r>
        <w:t xml:space="preserve"> Capture the agreement on deferring TPC updates to the end of nominal TDWs using the following text proposal in 38.21</w:t>
      </w:r>
      <w:r w:rsidR="00D413A9">
        <w:t>3</w:t>
      </w:r>
      <w:r>
        <w:t>, Section 7</w:t>
      </w:r>
      <w:r w:rsidR="009F769B">
        <w:t>.1.1</w:t>
      </w:r>
      <w:r>
        <w:t>:</w:t>
      </w:r>
    </w:p>
    <w:p w14:paraId="4C21165F" w14:textId="2C8B555A" w:rsidR="00623F17" w:rsidRPr="000E5CF7" w:rsidRDefault="00623F17" w:rsidP="00792AD0">
      <w:pPr>
        <w:overflowPunct/>
        <w:autoSpaceDE/>
        <w:autoSpaceDN/>
        <w:adjustRightInd/>
        <w:spacing w:before="156" w:after="120" w:line="259" w:lineRule="auto"/>
        <w:ind w:left="432"/>
        <w:jc w:val="both"/>
        <w:textAlignment w:val="auto"/>
        <w:rPr>
          <w:szCs w:val="21"/>
        </w:rPr>
      </w:pPr>
      <w:r w:rsidRPr="00C621B2">
        <w:rPr>
          <w:color w:val="000000" w:themeColor="text1"/>
        </w:rPr>
        <w:t>“</w:t>
      </w:r>
      <w:r w:rsidR="000E5CF7" w:rsidRPr="00C621B2">
        <w:rPr>
          <w:color w:val="000000" w:themeColor="text1"/>
        </w:rPr>
        <w:t xml:space="preserve">If the UE is provided </w:t>
      </w:r>
      <w:r w:rsidR="000E5CF7" w:rsidRPr="00C621B2">
        <w:rPr>
          <w:i/>
          <w:iCs/>
          <w:color w:val="000000" w:themeColor="text1"/>
          <w:lang w:eastAsia="x-none"/>
        </w:rPr>
        <w:t>PUSCH-DMRS-Bundling</w:t>
      </w:r>
      <w:r w:rsidR="000E5CF7"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000E5CF7" w:rsidRPr="00C621B2">
        <w:rPr>
          <w:color w:val="000000" w:themeColor="text1"/>
          <w:lang w:eastAsia="x-none"/>
        </w:rPr>
        <w:t xml:space="preserve"> is not the last transmission </w:t>
      </w:r>
      <w:proofErr w:type="spellStart"/>
      <w:r w:rsidR="000E5CF7" w:rsidRPr="007164A6">
        <w:rPr>
          <w:rFonts w:eastAsia="Times New Roman"/>
          <w:szCs w:val="21"/>
        </w:rPr>
        <w:t>occasion</w:t>
      </w:r>
      <w:proofErr w:type="spellEnd"/>
      <w:r w:rsidR="000E5CF7" w:rsidRPr="007164A6">
        <w:rPr>
          <w:rFonts w:eastAsia="Times New Roman"/>
          <w:szCs w:val="21"/>
        </w:rPr>
        <w:t xml:space="preserve"> within a nominal time domain window, then any TPC command values received via DCI format 2_2 contained in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000E5CF7" w:rsidRPr="007164A6">
        <w:rPr>
          <w:rFonts w:eastAsia="Times New Roman"/>
          <w:szCs w:val="21"/>
        </w:rPr>
        <w:t xml:space="preserve"> are deleted and added to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000E5CF7" w:rsidRPr="007164A6">
        <w:rPr>
          <w:rFonts w:eastAsia="Times New Roman"/>
          <w:szCs w:val="21"/>
        </w:rPr>
        <w:t xml:space="preserve"> where </w:t>
      </w:r>
      <w:r w:rsidR="000E5CF7" w:rsidRPr="007164A6">
        <w:rPr>
          <w:rFonts w:eastAsia="Times New Roman"/>
          <w:i/>
          <w:szCs w:val="21"/>
        </w:rPr>
        <w:t>j</w:t>
      </w:r>
      <w:r w:rsidR="000E5CF7" w:rsidRPr="007164A6">
        <w:rPr>
          <w:rFonts w:eastAsia="Times New Roman"/>
          <w:szCs w:val="21"/>
        </w:rPr>
        <w:t xml:space="preserve"> is a transmission occasion occurring after the end of the nominal time domain window</w:t>
      </w:r>
      <w:r w:rsidR="000E5CF7" w:rsidRPr="007164A6">
        <w:rPr>
          <w:szCs w:val="21"/>
        </w:rPr>
        <w:t xml:space="preserve"> </w:t>
      </w:r>
      <w:r w:rsidR="000E5CF7" w:rsidRPr="00244EDB">
        <w:rPr>
          <w:rFonts w:eastAsia="Times New Roman"/>
          <w:color w:val="000000" w:themeColor="text1"/>
          <w:szCs w:val="21"/>
        </w:rPr>
        <w:t>and</w:t>
      </w:r>
      <w:r w:rsidR="000E5CF7" w:rsidRPr="00244EDB">
        <w:rPr>
          <w:color w:val="000000" w:themeColor="text1"/>
          <w:szCs w:val="21"/>
        </w:rPr>
        <w:t xml:space="preserve"> </w:t>
      </w:r>
      <m:oMath>
        <m:r>
          <w:rPr>
            <w:rFonts w:ascii="Cambria Math" w:hAnsi="Cambria Math"/>
            <w:color w:val="000000" w:themeColor="text1"/>
            <w:szCs w:val="21"/>
          </w:rPr>
          <m:t>j&gt;0</m:t>
        </m:r>
      </m:oMath>
      <w:r w:rsidR="000E5CF7" w:rsidRPr="00244EDB">
        <w:rPr>
          <w:color w:val="000000" w:themeColor="text1"/>
          <w:szCs w:val="21"/>
        </w:rPr>
        <w:t xml:space="preserve"> is the smallest integer for which </w:t>
      </w:r>
      <m:oMath>
        <m:sSub>
          <m:sSubPr>
            <m:ctrlPr>
              <w:rPr>
                <w:rFonts w:ascii="Cambria Math" w:hAnsi="Cambria Math"/>
                <w:i/>
                <w:color w:val="000000" w:themeColor="text1"/>
                <w:szCs w:val="21"/>
              </w:rPr>
            </m:ctrlPr>
          </m:sSubPr>
          <m:e>
            <m:r>
              <w:rPr>
                <w:rFonts w:ascii="Cambria Math" w:hAnsi="Cambria Math"/>
                <w:color w:val="000000" w:themeColor="text1"/>
                <w:szCs w:val="21"/>
              </w:rPr>
              <m:t>K</m:t>
            </m:r>
          </m:e>
          <m:sub>
            <m:r>
              <w:rPr>
                <w:rFonts w:ascii="Cambria Math" w:hAnsi="Cambria Math"/>
                <w:color w:val="000000" w:themeColor="text1"/>
                <w:szCs w:val="21"/>
              </w:rPr>
              <m:t>PUSCH</m:t>
            </m:r>
          </m:sub>
        </m:sSub>
        <m:r>
          <w:rPr>
            <w:rFonts w:ascii="Cambria Math" w:hAnsi="Cambria Math"/>
            <w:color w:val="000000" w:themeColor="text1"/>
            <w:szCs w:val="21"/>
          </w:rPr>
          <m:t>(i)</m:t>
        </m:r>
      </m:oMath>
      <w:r w:rsidR="000E5CF7" w:rsidRPr="00244EDB">
        <w:rPr>
          <w:color w:val="000000" w:themeColor="text1"/>
          <w:szCs w:val="21"/>
        </w:rPr>
        <w:t xml:space="preserve"> symbols before PUSCH transmission occasion </w:t>
      </w:r>
      <m:oMath>
        <m:r>
          <w:rPr>
            <w:rFonts w:ascii="Cambria Math" w:hAnsi="Cambria Math"/>
            <w:color w:val="000000" w:themeColor="text1"/>
            <w:szCs w:val="21"/>
          </w:rPr>
          <m:t>i</m:t>
        </m:r>
      </m:oMath>
      <w:r w:rsidR="000E5CF7" w:rsidRPr="00244EDB">
        <w:rPr>
          <w:color w:val="000000" w:themeColor="text1"/>
          <w:szCs w:val="21"/>
        </w:rPr>
        <w:t xml:space="preserve"> is earlier than </w:t>
      </w:r>
      <m:oMath>
        <m:sSub>
          <m:sSubPr>
            <m:ctrlPr>
              <w:rPr>
                <w:rFonts w:ascii="Cambria Math" w:hAnsi="Cambria Math"/>
                <w:i/>
                <w:color w:val="000000" w:themeColor="text1"/>
                <w:szCs w:val="21"/>
              </w:rPr>
            </m:ctrlPr>
          </m:sSubPr>
          <m:e>
            <m:r>
              <w:rPr>
                <w:rFonts w:ascii="Cambria Math" w:hAnsi="Cambria Math"/>
                <w:color w:val="000000" w:themeColor="text1"/>
                <w:szCs w:val="21"/>
              </w:rPr>
              <m:t>K</m:t>
            </m:r>
          </m:e>
          <m:sub>
            <m:r>
              <w:rPr>
                <w:rFonts w:ascii="Cambria Math" w:hAnsi="Cambria Math"/>
                <w:color w:val="000000" w:themeColor="text1"/>
                <w:szCs w:val="21"/>
              </w:rPr>
              <m:t>PUSCH</m:t>
            </m:r>
          </m:sub>
        </m:sSub>
        <m:r>
          <w:rPr>
            <w:rFonts w:ascii="Cambria Math" w:hAnsi="Cambria Math"/>
            <w:color w:val="000000" w:themeColor="text1"/>
            <w:szCs w:val="21"/>
          </w:rPr>
          <m:t>(j)</m:t>
        </m:r>
      </m:oMath>
      <w:r w:rsidR="000E5CF7" w:rsidRPr="00244EDB">
        <w:rPr>
          <w:color w:val="000000" w:themeColor="text1"/>
          <w:szCs w:val="21"/>
        </w:rPr>
        <w:t xml:space="preserve"> symbols before PUSCH transmission occasion </w:t>
      </w:r>
      <m:oMath>
        <m:r>
          <w:rPr>
            <w:rFonts w:ascii="Cambria Math" w:hAnsi="Cambria Math"/>
            <w:color w:val="000000" w:themeColor="text1"/>
            <w:szCs w:val="21"/>
          </w:rPr>
          <m:t>j</m:t>
        </m:r>
      </m:oMath>
      <w:r w:rsidR="000E5CF7" w:rsidRPr="00244EDB">
        <w:rPr>
          <w:rFonts w:eastAsia="Times New Roman"/>
          <w:color w:val="000000" w:themeColor="text1"/>
          <w:szCs w:val="21"/>
        </w:rPr>
        <w:t>.</w:t>
      </w:r>
      <w:r w:rsidRPr="00C621B2">
        <w:rPr>
          <w:color w:val="000000" w:themeColor="text1"/>
          <w:lang w:eastAsia="x-none"/>
        </w:rPr>
        <w:t>”</w:t>
      </w:r>
    </w:p>
    <w:bookmarkEnd w:id="3"/>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33EDC480" w14:textId="40FD71E1" w:rsidR="00842B8B" w:rsidRPr="00957DE1" w:rsidRDefault="00842B8B" w:rsidP="00B942B5">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bookmarkStart w:id="4" w:name="_Ref40452861"/>
      <w:r>
        <w:rPr>
          <w:color w:val="000000"/>
        </w:rPr>
        <w:t xml:space="preserve">Chairman notes, </w:t>
      </w:r>
      <w:r w:rsidRPr="00824450">
        <w:t>3GPP TSG RAN</w:t>
      </w:r>
      <w:r>
        <w:t>1</w:t>
      </w:r>
      <w:r w:rsidRPr="00824450">
        <w:t xml:space="preserve"> meeting #</w:t>
      </w:r>
      <w:r>
        <w:t>107-</w:t>
      </w:r>
      <w:r w:rsidRPr="00824450">
        <w:t xml:space="preserve">e, </w:t>
      </w:r>
      <w:bookmarkEnd w:id="4"/>
      <w:r>
        <w:t>e-</w:t>
      </w:r>
      <w:r w:rsidRPr="00FD6836">
        <w:t xml:space="preserve">Meeting, </w:t>
      </w:r>
      <w:r>
        <w:rPr>
          <w:bCs/>
        </w:rPr>
        <w:t>November</w:t>
      </w:r>
      <w:r w:rsidRPr="00FD6836">
        <w:rPr>
          <w:bCs/>
        </w:rPr>
        <w:t xml:space="preserve"> 1</w:t>
      </w:r>
      <w:r>
        <w:rPr>
          <w:bCs/>
        </w:rPr>
        <w:t>1</w:t>
      </w:r>
      <w:r w:rsidRPr="00FD6836">
        <w:rPr>
          <w:bCs/>
        </w:rPr>
        <w:t xml:space="preserve">th – </w:t>
      </w:r>
      <w:r>
        <w:rPr>
          <w:bCs/>
        </w:rPr>
        <w:t>19</w:t>
      </w:r>
      <w:r w:rsidRPr="00FD6836">
        <w:rPr>
          <w:bCs/>
        </w:rPr>
        <w:t xml:space="preserve">th, </w:t>
      </w:r>
      <w:r w:rsidRPr="00FD6836" w:rsidDel="005A4352">
        <w:rPr>
          <w:bCs/>
        </w:rPr>
        <w:t>2021</w:t>
      </w:r>
      <w:r w:rsidRPr="00FD6836">
        <w:rPr>
          <w:bCs/>
        </w:rPr>
        <w:t>.</w:t>
      </w:r>
    </w:p>
    <w:p w14:paraId="5606A41F" w14:textId="5BC2A6B8" w:rsidR="00957DE1" w:rsidRPr="00244EDB" w:rsidRDefault="00957DE1" w:rsidP="00056DD7">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r w:rsidRPr="00926F2F">
        <w:rPr>
          <w:color w:val="000000"/>
        </w:rPr>
        <w:t xml:space="preserve">Chairman notes, </w:t>
      </w:r>
      <w:r w:rsidRPr="00824450">
        <w:t>3GPP TSG RAN</w:t>
      </w:r>
      <w:r>
        <w:t>1</w:t>
      </w:r>
      <w:r w:rsidRPr="00824450">
        <w:t xml:space="preserve"> meeting #</w:t>
      </w:r>
      <w:r>
        <w:t>107bis-</w:t>
      </w:r>
      <w:r w:rsidRPr="00824450">
        <w:t xml:space="preserve">e, </w:t>
      </w:r>
      <w:r>
        <w:t>e-</w:t>
      </w:r>
      <w:r w:rsidRPr="00FD6836">
        <w:t xml:space="preserve">Meeting, </w:t>
      </w:r>
      <w:r w:rsidRPr="00926F2F">
        <w:rPr>
          <w:bCs/>
        </w:rPr>
        <w:t xml:space="preserve">January 17th – 25th, </w:t>
      </w:r>
      <w:r w:rsidRPr="00926F2F" w:rsidDel="005A4352">
        <w:rPr>
          <w:bCs/>
        </w:rPr>
        <w:t>202</w:t>
      </w:r>
      <w:r w:rsidRPr="00926F2F">
        <w:rPr>
          <w:bCs/>
        </w:rPr>
        <w:t>2.</w:t>
      </w:r>
    </w:p>
    <w:p w14:paraId="2CE0CBF6" w14:textId="511B9089" w:rsidR="00244EDB" w:rsidRPr="00926F2F" w:rsidRDefault="00244EDB" w:rsidP="00244EDB">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r w:rsidRPr="00926F2F">
        <w:rPr>
          <w:color w:val="000000"/>
        </w:rPr>
        <w:t xml:space="preserve">Chairman notes, </w:t>
      </w:r>
      <w:r w:rsidRPr="00824450">
        <w:t>3GPP TSG RAN</w:t>
      </w:r>
      <w:r>
        <w:t>1</w:t>
      </w:r>
      <w:r w:rsidRPr="00824450">
        <w:t xml:space="preserve"> meeting #</w:t>
      </w:r>
      <w:r>
        <w:t>10</w:t>
      </w:r>
      <w:r>
        <w:t>8</w:t>
      </w:r>
      <w:r>
        <w:t>-</w:t>
      </w:r>
      <w:r w:rsidRPr="00824450">
        <w:t xml:space="preserve">e, </w:t>
      </w:r>
      <w:r>
        <w:t>e-</w:t>
      </w:r>
      <w:r w:rsidRPr="00FD6836">
        <w:t xml:space="preserve">Meeting, </w:t>
      </w:r>
      <w:r w:rsidR="00973B53">
        <w:rPr>
          <w:bCs/>
        </w:rPr>
        <w:t>February 21</w:t>
      </w:r>
      <w:r w:rsidR="00973B53" w:rsidRPr="00973B53">
        <w:rPr>
          <w:bCs/>
          <w:vertAlign w:val="superscript"/>
        </w:rPr>
        <w:t>st</w:t>
      </w:r>
      <w:r w:rsidR="00973B53">
        <w:rPr>
          <w:bCs/>
        </w:rPr>
        <w:t xml:space="preserve"> – March 3</w:t>
      </w:r>
      <w:r w:rsidR="00973B53" w:rsidRPr="00973B53">
        <w:rPr>
          <w:bCs/>
          <w:vertAlign w:val="superscript"/>
        </w:rPr>
        <w:t>rd</w:t>
      </w:r>
      <w:r w:rsidRPr="00926F2F">
        <w:rPr>
          <w:bCs/>
        </w:rPr>
        <w:t xml:space="preserve">, </w:t>
      </w:r>
      <w:r w:rsidRPr="00926F2F" w:rsidDel="005A4352">
        <w:rPr>
          <w:bCs/>
        </w:rPr>
        <w:t>202</w:t>
      </w:r>
      <w:r w:rsidRPr="00926F2F">
        <w:rPr>
          <w:bCs/>
        </w:rPr>
        <w:t>2.</w:t>
      </w:r>
    </w:p>
    <w:p w14:paraId="5582B7AF" w14:textId="77777777" w:rsidR="00244EDB" w:rsidRPr="00926F2F" w:rsidRDefault="00244EDB" w:rsidP="000E5CF7">
      <w:pPr>
        <w:pStyle w:val="BodyText"/>
        <w:overflowPunct/>
        <w:autoSpaceDE/>
        <w:autoSpaceDN/>
        <w:adjustRightInd/>
        <w:snapToGrid w:val="0"/>
        <w:spacing w:beforeLines="50" w:before="120" w:after="120" w:line="268" w:lineRule="auto"/>
        <w:ind w:left="420"/>
        <w:contextualSpacing/>
        <w:jc w:val="both"/>
        <w:textAlignment w:val="auto"/>
        <w:rPr>
          <w:color w:val="000000"/>
        </w:rPr>
      </w:pPr>
    </w:p>
    <w:p w14:paraId="7FA2F7F8" w14:textId="77777777" w:rsidR="00D10E22" w:rsidRDefault="00D10E22" w:rsidP="004F3316">
      <w:pPr>
        <w:pStyle w:val="References"/>
        <w:numPr>
          <w:ilvl w:val="0"/>
          <w:numId w:val="0"/>
        </w:numPr>
        <w:autoSpaceDE/>
        <w:autoSpaceDN/>
        <w:snapToGrid/>
        <w:spacing w:after="80" w:line="256" w:lineRule="auto"/>
        <w:ind w:left="360" w:hanging="360"/>
      </w:pPr>
    </w:p>
    <w:sectPr w:rsidR="00D10E2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5EE3" w14:textId="77777777" w:rsidR="0025060B" w:rsidRDefault="0025060B" w:rsidP="00746535">
      <w:pPr>
        <w:spacing w:after="0"/>
      </w:pPr>
      <w:r>
        <w:separator/>
      </w:r>
    </w:p>
  </w:endnote>
  <w:endnote w:type="continuationSeparator" w:id="0">
    <w:p w14:paraId="52599DD7" w14:textId="77777777" w:rsidR="0025060B" w:rsidRDefault="0025060B" w:rsidP="00746535">
      <w:pPr>
        <w:spacing w:after="0"/>
      </w:pPr>
      <w:r>
        <w:continuationSeparator/>
      </w:r>
    </w:p>
  </w:endnote>
  <w:endnote w:type="continuationNotice" w:id="1">
    <w:p w14:paraId="1FC8C2AC" w14:textId="77777777" w:rsidR="0025060B" w:rsidRDefault="00250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21DC" w14:textId="77777777" w:rsidR="0025060B" w:rsidRDefault="0025060B" w:rsidP="00746535">
      <w:pPr>
        <w:spacing w:after="0"/>
      </w:pPr>
      <w:r>
        <w:separator/>
      </w:r>
    </w:p>
  </w:footnote>
  <w:footnote w:type="continuationSeparator" w:id="0">
    <w:p w14:paraId="27686FB9" w14:textId="77777777" w:rsidR="0025060B" w:rsidRDefault="0025060B" w:rsidP="00746535">
      <w:pPr>
        <w:spacing w:after="0"/>
      </w:pPr>
      <w:r>
        <w:continuationSeparator/>
      </w:r>
    </w:p>
  </w:footnote>
  <w:footnote w:type="continuationNotice" w:id="1">
    <w:p w14:paraId="566B7BC0" w14:textId="77777777" w:rsidR="0025060B" w:rsidRDefault="00250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B77A0C"/>
    <w:multiLevelType w:val="hybridMultilevel"/>
    <w:tmpl w:val="EB863B0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11"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4"/>
  </w:num>
  <w:num w:numId="3">
    <w:abstractNumId w:val="45"/>
  </w:num>
  <w:num w:numId="4">
    <w:abstractNumId w:val="25"/>
  </w:num>
  <w:num w:numId="5">
    <w:abstractNumId w:val="22"/>
  </w:num>
  <w:num w:numId="6">
    <w:abstractNumId w:val="7"/>
  </w:num>
  <w:num w:numId="7">
    <w:abstractNumId w:val="41"/>
  </w:num>
  <w:num w:numId="8">
    <w:abstractNumId w:val="19"/>
  </w:num>
  <w:num w:numId="9">
    <w:abstractNumId w:val="34"/>
  </w:num>
  <w:num w:numId="10">
    <w:abstractNumId w:val="23"/>
  </w:num>
  <w:num w:numId="11">
    <w:abstractNumId w:val="13"/>
  </w:num>
  <w:num w:numId="12">
    <w:abstractNumId w:val="2"/>
  </w:num>
  <w:num w:numId="13">
    <w:abstractNumId w:val="3"/>
  </w:num>
  <w:num w:numId="14">
    <w:abstractNumId w:val="40"/>
  </w:num>
  <w:num w:numId="15">
    <w:abstractNumId w:val="0"/>
  </w:num>
  <w:num w:numId="16">
    <w:abstractNumId w:val="27"/>
  </w:num>
  <w:num w:numId="17">
    <w:abstractNumId w:val="30"/>
  </w:num>
  <w:num w:numId="18">
    <w:abstractNumId w:val="42"/>
  </w:num>
  <w:num w:numId="19">
    <w:abstractNumId w:val="14"/>
  </w:num>
  <w:num w:numId="20">
    <w:abstractNumId w:val="21"/>
  </w:num>
  <w:num w:numId="21">
    <w:abstractNumId w:val="16"/>
  </w:num>
  <w:num w:numId="22">
    <w:abstractNumId w:val="15"/>
  </w:num>
  <w:num w:numId="23">
    <w:abstractNumId w:val="12"/>
  </w:num>
  <w:num w:numId="24">
    <w:abstractNumId w:val="9"/>
  </w:num>
  <w:num w:numId="25">
    <w:abstractNumId w:val="17"/>
  </w:num>
  <w:num w:numId="26">
    <w:abstractNumId w:val="3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2"/>
  </w:num>
  <w:num w:numId="30">
    <w:abstractNumId w:val="35"/>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9"/>
  </w:num>
  <w:num w:numId="34">
    <w:abstractNumId w:val="10"/>
  </w:num>
  <w:num w:numId="35">
    <w:abstractNumId w:val="8"/>
  </w:num>
  <w:num w:numId="36">
    <w:abstractNumId w:val="28"/>
  </w:num>
  <w:num w:numId="37">
    <w:abstractNumId w:val="26"/>
  </w:num>
  <w:num w:numId="38">
    <w:abstractNumId w:val="18"/>
  </w:num>
  <w:num w:numId="39">
    <w:abstractNumId w:val="36"/>
  </w:num>
  <w:num w:numId="40">
    <w:abstractNumId w:val="20"/>
  </w:num>
  <w:num w:numId="41">
    <w:abstractNumId w:val="43"/>
  </w:num>
  <w:num w:numId="42">
    <w:abstractNumId w:val="11"/>
  </w:num>
  <w:num w:numId="43">
    <w:abstractNumId w:val="38"/>
  </w:num>
  <w:num w:numId="44">
    <w:abstractNumId w:val="5"/>
  </w:num>
  <w:num w:numId="45">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6CCA"/>
    <w:rsid w:val="00007FE1"/>
    <w:rsid w:val="00011C2B"/>
    <w:rsid w:val="00013580"/>
    <w:rsid w:val="00013DF7"/>
    <w:rsid w:val="0001518B"/>
    <w:rsid w:val="00016804"/>
    <w:rsid w:val="00016EC2"/>
    <w:rsid w:val="0001746E"/>
    <w:rsid w:val="000228CC"/>
    <w:rsid w:val="000231C0"/>
    <w:rsid w:val="00023E0E"/>
    <w:rsid w:val="00027BAE"/>
    <w:rsid w:val="00033B0B"/>
    <w:rsid w:val="0003430D"/>
    <w:rsid w:val="000346E9"/>
    <w:rsid w:val="0003720A"/>
    <w:rsid w:val="00037B94"/>
    <w:rsid w:val="000410E7"/>
    <w:rsid w:val="00042F64"/>
    <w:rsid w:val="0004301B"/>
    <w:rsid w:val="00044E33"/>
    <w:rsid w:val="00045501"/>
    <w:rsid w:val="000458D9"/>
    <w:rsid w:val="00045928"/>
    <w:rsid w:val="000465AE"/>
    <w:rsid w:val="000474A8"/>
    <w:rsid w:val="00050CCD"/>
    <w:rsid w:val="000515FB"/>
    <w:rsid w:val="00052917"/>
    <w:rsid w:val="00053525"/>
    <w:rsid w:val="00054543"/>
    <w:rsid w:val="00054AE5"/>
    <w:rsid w:val="00054D0F"/>
    <w:rsid w:val="00055E7D"/>
    <w:rsid w:val="0005700E"/>
    <w:rsid w:val="00057758"/>
    <w:rsid w:val="00062718"/>
    <w:rsid w:val="00064B4B"/>
    <w:rsid w:val="00065751"/>
    <w:rsid w:val="000666F8"/>
    <w:rsid w:val="00072B19"/>
    <w:rsid w:val="00073B10"/>
    <w:rsid w:val="00073E2D"/>
    <w:rsid w:val="00075B6D"/>
    <w:rsid w:val="00076018"/>
    <w:rsid w:val="00080FC0"/>
    <w:rsid w:val="00082485"/>
    <w:rsid w:val="00083372"/>
    <w:rsid w:val="0008376C"/>
    <w:rsid w:val="000860D8"/>
    <w:rsid w:val="000908B0"/>
    <w:rsid w:val="00090F2F"/>
    <w:rsid w:val="000937F9"/>
    <w:rsid w:val="00093C5C"/>
    <w:rsid w:val="000941D5"/>
    <w:rsid w:val="000A173D"/>
    <w:rsid w:val="000A46BC"/>
    <w:rsid w:val="000A7317"/>
    <w:rsid w:val="000A75B0"/>
    <w:rsid w:val="000A79F4"/>
    <w:rsid w:val="000B1540"/>
    <w:rsid w:val="000B20AE"/>
    <w:rsid w:val="000B25B0"/>
    <w:rsid w:val="000B3C26"/>
    <w:rsid w:val="000B6718"/>
    <w:rsid w:val="000B70CF"/>
    <w:rsid w:val="000B71F8"/>
    <w:rsid w:val="000C3B29"/>
    <w:rsid w:val="000C4480"/>
    <w:rsid w:val="000D3E4E"/>
    <w:rsid w:val="000D4892"/>
    <w:rsid w:val="000D58FD"/>
    <w:rsid w:val="000D5E37"/>
    <w:rsid w:val="000D67FA"/>
    <w:rsid w:val="000D7297"/>
    <w:rsid w:val="000E2DFA"/>
    <w:rsid w:val="000E36EC"/>
    <w:rsid w:val="000E5CF7"/>
    <w:rsid w:val="000E6249"/>
    <w:rsid w:val="000E6C4E"/>
    <w:rsid w:val="000E750C"/>
    <w:rsid w:val="000F0E32"/>
    <w:rsid w:val="000F195F"/>
    <w:rsid w:val="000F38DB"/>
    <w:rsid w:val="000F5F22"/>
    <w:rsid w:val="00100C0C"/>
    <w:rsid w:val="00101190"/>
    <w:rsid w:val="001047B4"/>
    <w:rsid w:val="00107213"/>
    <w:rsid w:val="001079CA"/>
    <w:rsid w:val="001102D7"/>
    <w:rsid w:val="00112891"/>
    <w:rsid w:val="00113261"/>
    <w:rsid w:val="00113B76"/>
    <w:rsid w:val="00113D33"/>
    <w:rsid w:val="0011668B"/>
    <w:rsid w:val="00116792"/>
    <w:rsid w:val="00117A81"/>
    <w:rsid w:val="001216BD"/>
    <w:rsid w:val="001223F3"/>
    <w:rsid w:val="0012415D"/>
    <w:rsid w:val="00124265"/>
    <w:rsid w:val="00124E53"/>
    <w:rsid w:val="00124F48"/>
    <w:rsid w:val="00125749"/>
    <w:rsid w:val="00127558"/>
    <w:rsid w:val="0013001B"/>
    <w:rsid w:val="00135DE3"/>
    <w:rsid w:val="00136ECE"/>
    <w:rsid w:val="00136FCC"/>
    <w:rsid w:val="001378EC"/>
    <w:rsid w:val="00137F94"/>
    <w:rsid w:val="00147337"/>
    <w:rsid w:val="00150771"/>
    <w:rsid w:val="00153842"/>
    <w:rsid w:val="0015502A"/>
    <w:rsid w:val="001601C6"/>
    <w:rsid w:val="00161367"/>
    <w:rsid w:val="001628FB"/>
    <w:rsid w:val="0016496A"/>
    <w:rsid w:val="001666A5"/>
    <w:rsid w:val="00167A2A"/>
    <w:rsid w:val="00167D56"/>
    <w:rsid w:val="0017537A"/>
    <w:rsid w:val="00175632"/>
    <w:rsid w:val="001778DC"/>
    <w:rsid w:val="00180225"/>
    <w:rsid w:val="00180764"/>
    <w:rsid w:val="00182A76"/>
    <w:rsid w:val="0018335A"/>
    <w:rsid w:val="00186BE0"/>
    <w:rsid w:val="0018712A"/>
    <w:rsid w:val="00191EB1"/>
    <w:rsid w:val="00193ADB"/>
    <w:rsid w:val="00196851"/>
    <w:rsid w:val="00196BE5"/>
    <w:rsid w:val="001A110A"/>
    <w:rsid w:val="001A2DF5"/>
    <w:rsid w:val="001A39C8"/>
    <w:rsid w:val="001A53F8"/>
    <w:rsid w:val="001A763F"/>
    <w:rsid w:val="001B1669"/>
    <w:rsid w:val="001B21F9"/>
    <w:rsid w:val="001B222D"/>
    <w:rsid w:val="001B2355"/>
    <w:rsid w:val="001B25E3"/>
    <w:rsid w:val="001B50B9"/>
    <w:rsid w:val="001B5AFA"/>
    <w:rsid w:val="001B77D1"/>
    <w:rsid w:val="001C04A3"/>
    <w:rsid w:val="001C2CE1"/>
    <w:rsid w:val="001C36E3"/>
    <w:rsid w:val="001C45DC"/>
    <w:rsid w:val="001C61C5"/>
    <w:rsid w:val="001D0281"/>
    <w:rsid w:val="001D057E"/>
    <w:rsid w:val="001D1578"/>
    <w:rsid w:val="001D2561"/>
    <w:rsid w:val="001E2493"/>
    <w:rsid w:val="001E5A4A"/>
    <w:rsid w:val="001E5FEA"/>
    <w:rsid w:val="001F41FE"/>
    <w:rsid w:val="001F7197"/>
    <w:rsid w:val="001F7D26"/>
    <w:rsid w:val="00200759"/>
    <w:rsid w:val="00202932"/>
    <w:rsid w:val="00202DC2"/>
    <w:rsid w:val="002050E5"/>
    <w:rsid w:val="002053BB"/>
    <w:rsid w:val="00205606"/>
    <w:rsid w:val="00205ACB"/>
    <w:rsid w:val="00207EBC"/>
    <w:rsid w:val="00211A87"/>
    <w:rsid w:val="00212A29"/>
    <w:rsid w:val="00213D5D"/>
    <w:rsid w:val="002147D1"/>
    <w:rsid w:val="00215B80"/>
    <w:rsid w:val="00215BE5"/>
    <w:rsid w:val="00216658"/>
    <w:rsid w:val="00216A8D"/>
    <w:rsid w:val="0022093A"/>
    <w:rsid w:val="0022348B"/>
    <w:rsid w:val="00224A76"/>
    <w:rsid w:val="00224BA3"/>
    <w:rsid w:val="00225237"/>
    <w:rsid w:val="0022571F"/>
    <w:rsid w:val="00227BCA"/>
    <w:rsid w:val="0023014C"/>
    <w:rsid w:val="00230294"/>
    <w:rsid w:val="002337B8"/>
    <w:rsid w:val="0023415E"/>
    <w:rsid w:val="00235272"/>
    <w:rsid w:val="00235FDF"/>
    <w:rsid w:val="00236C1F"/>
    <w:rsid w:val="0024332F"/>
    <w:rsid w:val="002436CF"/>
    <w:rsid w:val="0024476A"/>
    <w:rsid w:val="00244EDB"/>
    <w:rsid w:val="0024519B"/>
    <w:rsid w:val="00245411"/>
    <w:rsid w:val="00247523"/>
    <w:rsid w:val="0025060B"/>
    <w:rsid w:val="00251407"/>
    <w:rsid w:val="0025398E"/>
    <w:rsid w:val="00256DA0"/>
    <w:rsid w:val="002605D9"/>
    <w:rsid w:val="00260FB9"/>
    <w:rsid w:val="0026285E"/>
    <w:rsid w:val="00263E85"/>
    <w:rsid w:val="0026406B"/>
    <w:rsid w:val="00265070"/>
    <w:rsid w:val="00272779"/>
    <w:rsid w:val="00273A14"/>
    <w:rsid w:val="00273C47"/>
    <w:rsid w:val="00275F06"/>
    <w:rsid w:val="00275F51"/>
    <w:rsid w:val="002764DD"/>
    <w:rsid w:val="0028078C"/>
    <w:rsid w:val="0028156C"/>
    <w:rsid w:val="00285D76"/>
    <w:rsid w:val="00291615"/>
    <w:rsid w:val="0029247C"/>
    <w:rsid w:val="00292827"/>
    <w:rsid w:val="00292883"/>
    <w:rsid w:val="00292E67"/>
    <w:rsid w:val="00294B68"/>
    <w:rsid w:val="0029542B"/>
    <w:rsid w:val="0029630D"/>
    <w:rsid w:val="00296B3D"/>
    <w:rsid w:val="002A1728"/>
    <w:rsid w:val="002A2347"/>
    <w:rsid w:val="002A2747"/>
    <w:rsid w:val="002A3466"/>
    <w:rsid w:val="002A4E64"/>
    <w:rsid w:val="002A709C"/>
    <w:rsid w:val="002A750C"/>
    <w:rsid w:val="002A7B15"/>
    <w:rsid w:val="002B1AE2"/>
    <w:rsid w:val="002B386D"/>
    <w:rsid w:val="002B42A2"/>
    <w:rsid w:val="002B42A8"/>
    <w:rsid w:val="002B4CDB"/>
    <w:rsid w:val="002B53C5"/>
    <w:rsid w:val="002B7220"/>
    <w:rsid w:val="002B73ED"/>
    <w:rsid w:val="002C136E"/>
    <w:rsid w:val="002C225D"/>
    <w:rsid w:val="002C295C"/>
    <w:rsid w:val="002C5094"/>
    <w:rsid w:val="002C7562"/>
    <w:rsid w:val="002C7E73"/>
    <w:rsid w:val="002D1318"/>
    <w:rsid w:val="002D4644"/>
    <w:rsid w:val="002D7553"/>
    <w:rsid w:val="002E1B20"/>
    <w:rsid w:val="002E2613"/>
    <w:rsid w:val="002E364B"/>
    <w:rsid w:val="002F1E4C"/>
    <w:rsid w:val="002F4383"/>
    <w:rsid w:val="002F4D87"/>
    <w:rsid w:val="002F5C61"/>
    <w:rsid w:val="00301906"/>
    <w:rsid w:val="00301F47"/>
    <w:rsid w:val="00304979"/>
    <w:rsid w:val="00305DB3"/>
    <w:rsid w:val="003060B7"/>
    <w:rsid w:val="003061C2"/>
    <w:rsid w:val="0030710C"/>
    <w:rsid w:val="0030770B"/>
    <w:rsid w:val="00307DCE"/>
    <w:rsid w:val="0031110E"/>
    <w:rsid w:val="003119C7"/>
    <w:rsid w:val="003137D2"/>
    <w:rsid w:val="0031510A"/>
    <w:rsid w:val="00315C87"/>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18D"/>
    <w:rsid w:val="00347F9D"/>
    <w:rsid w:val="0035056C"/>
    <w:rsid w:val="003507FD"/>
    <w:rsid w:val="00350811"/>
    <w:rsid w:val="00354566"/>
    <w:rsid w:val="00355CD5"/>
    <w:rsid w:val="00357A38"/>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4B9"/>
    <w:rsid w:val="00396BA3"/>
    <w:rsid w:val="00396BF9"/>
    <w:rsid w:val="00397668"/>
    <w:rsid w:val="003A1C46"/>
    <w:rsid w:val="003A2DA4"/>
    <w:rsid w:val="003A3F88"/>
    <w:rsid w:val="003B2E70"/>
    <w:rsid w:val="003B5254"/>
    <w:rsid w:val="003B6750"/>
    <w:rsid w:val="003B7686"/>
    <w:rsid w:val="003C1597"/>
    <w:rsid w:val="003C1E22"/>
    <w:rsid w:val="003C21A9"/>
    <w:rsid w:val="003C3641"/>
    <w:rsid w:val="003C41B0"/>
    <w:rsid w:val="003C4905"/>
    <w:rsid w:val="003C4F56"/>
    <w:rsid w:val="003C6250"/>
    <w:rsid w:val="003C7FA2"/>
    <w:rsid w:val="003D047C"/>
    <w:rsid w:val="003D04CA"/>
    <w:rsid w:val="003D2308"/>
    <w:rsid w:val="003E0D33"/>
    <w:rsid w:val="003E17F5"/>
    <w:rsid w:val="003E22EE"/>
    <w:rsid w:val="003E3A27"/>
    <w:rsid w:val="003E3B2D"/>
    <w:rsid w:val="003E5117"/>
    <w:rsid w:val="003E56FD"/>
    <w:rsid w:val="003E7543"/>
    <w:rsid w:val="003F1425"/>
    <w:rsid w:val="003F214A"/>
    <w:rsid w:val="003F288E"/>
    <w:rsid w:val="003F69F4"/>
    <w:rsid w:val="003F6B18"/>
    <w:rsid w:val="00402794"/>
    <w:rsid w:val="00402FBC"/>
    <w:rsid w:val="00406944"/>
    <w:rsid w:val="00410BAC"/>
    <w:rsid w:val="00410CCF"/>
    <w:rsid w:val="00410D0A"/>
    <w:rsid w:val="00414CF5"/>
    <w:rsid w:val="00416EB5"/>
    <w:rsid w:val="00421696"/>
    <w:rsid w:val="00421CD2"/>
    <w:rsid w:val="004230B8"/>
    <w:rsid w:val="0042340E"/>
    <w:rsid w:val="00424365"/>
    <w:rsid w:val="0042578C"/>
    <w:rsid w:val="004259A5"/>
    <w:rsid w:val="004278C1"/>
    <w:rsid w:val="00431990"/>
    <w:rsid w:val="00432B7B"/>
    <w:rsid w:val="00434D9A"/>
    <w:rsid w:val="00434DFD"/>
    <w:rsid w:val="0043538A"/>
    <w:rsid w:val="0043698B"/>
    <w:rsid w:val="00437D4B"/>
    <w:rsid w:val="00437EB9"/>
    <w:rsid w:val="00441F88"/>
    <w:rsid w:val="00442569"/>
    <w:rsid w:val="00443F75"/>
    <w:rsid w:val="004440D6"/>
    <w:rsid w:val="0044462F"/>
    <w:rsid w:val="00450D19"/>
    <w:rsid w:val="00450E33"/>
    <w:rsid w:val="0045185F"/>
    <w:rsid w:val="004526F0"/>
    <w:rsid w:val="004526F4"/>
    <w:rsid w:val="0045415D"/>
    <w:rsid w:val="0046171D"/>
    <w:rsid w:val="00462EDF"/>
    <w:rsid w:val="00467A32"/>
    <w:rsid w:val="0047152F"/>
    <w:rsid w:val="004722DD"/>
    <w:rsid w:val="00472A15"/>
    <w:rsid w:val="00473420"/>
    <w:rsid w:val="00474A8A"/>
    <w:rsid w:val="004772A1"/>
    <w:rsid w:val="00477876"/>
    <w:rsid w:val="004779BA"/>
    <w:rsid w:val="004803B7"/>
    <w:rsid w:val="00480F60"/>
    <w:rsid w:val="00491048"/>
    <w:rsid w:val="004914D1"/>
    <w:rsid w:val="00492413"/>
    <w:rsid w:val="0049677E"/>
    <w:rsid w:val="00496C2E"/>
    <w:rsid w:val="0049752F"/>
    <w:rsid w:val="004A1390"/>
    <w:rsid w:val="004A21A2"/>
    <w:rsid w:val="004A238D"/>
    <w:rsid w:val="004A2C9B"/>
    <w:rsid w:val="004B1203"/>
    <w:rsid w:val="004B2F38"/>
    <w:rsid w:val="004B53F6"/>
    <w:rsid w:val="004B55DF"/>
    <w:rsid w:val="004B56F0"/>
    <w:rsid w:val="004B74B0"/>
    <w:rsid w:val="004B7577"/>
    <w:rsid w:val="004B768F"/>
    <w:rsid w:val="004C5C3C"/>
    <w:rsid w:val="004C716B"/>
    <w:rsid w:val="004D0A05"/>
    <w:rsid w:val="004D0D95"/>
    <w:rsid w:val="004D10C9"/>
    <w:rsid w:val="004D1327"/>
    <w:rsid w:val="004D3CCB"/>
    <w:rsid w:val="004D578A"/>
    <w:rsid w:val="004E48B0"/>
    <w:rsid w:val="004E67B2"/>
    <w:rsid w:val="004F11F1"/>
    <w:rsid w:val="004F295D"/>
    <w:rsid w:val="004F3316"/>
    <w:rsid w:val="004F4610"/>
    <w:rsid w:val="004F5FE0"/>
    <w:rsid w:val="004F6653"/>
    <w:rsid w:val="004F6AFC"/>
    <w:rsid w:val="0050049D"/>
    <w:rsid w:val="00503EAB"/>
    <w:rsid w:val="00507411"/>
    <w:rsid w:val="005075A6"/>
    <w:rsid w:val="00511014"/>
    <w:rsid w:val="005152A8"/>
    <w:rsid w:val="005163CE"/>
    <w:rsid w:val="00521AA5"/>
    <w:rsid w:val="0052326A"/>
    <w:rsid w:val="00527E99"/>
    <w:rsid w:val="00527F07"/>
    <w:rsid w:val="00530D1E"/>
    <w:rsid w:val="00532A92"/>
    <w:rsid w:val="00533355"/>
    <w:rsid w:val="00535E2B"/>
    <w:rsid w:val="00537A94"/>
    <w:rsid w:val="00540AE7"/>
    <w:rsid w:val="005415E2"/>
    <w:rsid w:val="00543BCD"/>
    <w:rsid w:val="005475F1"/>
    <w:rsid w:val="00551096"/>
    <w:rsid w:val="00553332"/>
    <w:rsid w:val="00554794"/>
    <w:rsid w:val="005551B3"/>
    <w:rsid w:val="005553A7"/>
    <w:rsid w:val="00555F24"/>
    <w:rsid w:val="00557216"/>
    <w:rsid w:val="00557807"/>
    <w:rsid w:val="00561630"/>
    <w:rsid w:val="00561B6B"/>
    <w:rsid w:val="00563E7A"/>
    <w:rsid w:val="00563FC3"/>
    <w:rsid w:val="00564C97"/>
    <w:rsid w:val="005654B8"/>
    <w:rsid w:val="00571264"/>
    <w:rsid w:val="00571425"/>
    <w:rsid w:val="00576517"/>
    <w:rsid w:val="00577F0F"/>
    <w:rsid w:val="00580478"/>
    <w:rsid w:val="00582556"/>
    <w:rsid w:val="00586031"/>
    <w:rsid w:val="0059160D"/>
    <w:rsid w:val="00593610"/>
    <w:rsid w:val="0059468C"/>
    <w:rsid w:val="00595359"/>
    <w:rsid w:val="005A020A"/>
    <w:rsid w:val="005A28AF"/>
    <w:rsid w:val="005A33DD"/>
    <w:rsid w:val="005A3E99"/>
    <w:rsid w:val="005A4A4C"/>
    <w:rsid w:val="005A5A5D"/>
    <w:rsid w:val="005A5C57"/>
    <w:rsid w:val="005A5FF0"/>
    <w:rsid w:val="005B0C9C"/>
    <w:rsid w:val="005B1211"/>
    <w:rsid w:val="005B35FA"/>
    <w:rsid w:val="005B3A24"/>
    <w:rsid w:val="005B796B"/>
    <w:rsid w:val="005C0621"/>
    <w:rsid w:val="005C0B6B"/>
    <w:rsid w:val="005C31E0"/>
    <w:rsid w:val="005C5A8E"/>
    <w:rsid w:val="005C769E"/>
    <w:rsid w:val="005D3867"/>
    <w:rsid w:val="005D5368"/>
    <w:rsid w:val="005D6D62"/>
    <w:rsid w:val="005E0961"/>
    <w:rsid w:val="005E1032"/>
    <w:rsid w:val="005E1202"/>
    <w:rsid w:val="005E3F19"/>
    <w:rsid w:val="005E4EF0"/>
    <w:rsid w:val="005E5BE5"/>
    <w:rsid w:val="005F2123"/>
    <w:rsid w:val="005F534C"/>
    <w:rsid w:val="005F6F46"/>
    <w:rsid w:val="00600BAE"/>
    <w:rsid w:val="00601675"/>
    <w:rsid w:val="0060309C"/>
    <w:rsid w:val="0060335A"/>
    <w:rsid w:val="00605646"/>
    <w:rsid w:val="006069B3"/>
    <w:rsid w:val="00606C22"/>
    <w:rsid w:val="00611200"/>
    <w:rsid w:val="006118EA"/>
    <w:rsid w:val="00611CAE"/>
    <w:rsid w:val="00612238"/>
    <w:rsid w:val="006123B3"/>
    <w:rsid w:val="006131D0"/>
    <w:rsid w:val="0061387D"/>
    <w:rsid w:val="006149E8"/>
    <w:rsid w:val="006156B4"/>
    <w:rsid w:val="00616EA3"/>
    <w:rsid w:val="0061717D"/>
    <w:rsid w:val="00620D92"/>
    <w:rsid w:val="00622A76"/>
    <w:rsid w:val="00623034"/>
    <w:rsid w:val="00623BC2"/>
    <w:rsid w:val="00623F17"/>
    <w:rsid w:val="006252CE"/>
    <w:rsid w:val="00625E46"/>
    <w:rsid w:val="0062728F"/>
    <w:rsid w:val="00627D12"/>
    <w:rsid w:val="006304C7"/>
    <w:rsid w:val="006312D9"/>
    <w:rsid w:val="00634C39"/>
    <w:rsid w:val="00641342"/>
    <w:rsid w:val="006429A1"/>
    <w:rsid w:val="006438F0"/>
    <w:rsid w:val="00645883"/>
    <w:rsid w:val="00646BDF"/>
    <w:rsid w:val="0064705A"/>
    <w:rsid w:val="00653E80"/>
    <w:rsid w:val="00656CC4"/>
    <w:rsid w:val="00657E10"/>
    <w:rsid w:val="0066272D"/>
    <w:rsid w:val="0066276B"/>
    <w:rsid w:val="00663066"/>
    <w:rsid w:val="0066343D"/>
    <w:rsid w:val="00663B30"/>
    <w:rsid w:val="0066409B"/>
    <w:rsid w:val="006643F9"/>
    <w:rsid w:val="0066446C"/>
    <w:rsid w:val="006669BD"/>
    <w:rsid w:val="00674539"/>
    <w:rsid w:val="00674EA4"/>
    <w:rsid w:val="0067530F"/>
    <w:rsid w:val="00680DA8"/>
    <w:rsid w:val="0068217D"/>
    <w:rsid w:val="00684295"/>
    <w:rsid w:val="0068547E"/>
    <w:rsid w:val="006920F0"/>
    <w:rsid w:val="0069366B"/>
    <w:rsid w:val="0069465D"/>
    <w:rsid w:val="006A1594"/>
    <w:rsid w:val="006B0D8C"/>
    <w:rsid w:val="006B0E0C"/>
    <w:rsid w:val="006B1315"/>
    <w:rsid w:val="006B488A"/>
    <w:rsid w:val="006B6672"/>
    <w:rsid w:val="006C204E"/>
    <w:rsid w:val="006C29CA"/>
    <w:rsid w:val="006C3878"/>
    <w:rsid w:val="006C3F53"/>
    <w:rsid w:val="006C45CA"/>
    <w:rsid w:val="006C7551"/>
    <w:rsid w:val="006D0FBD"/>
    <w:rsid w:val="006D1381"/>
    <w:rsid w:val="006D28C1"/>
    <w:rsid w:val="006D3CBB"/>
    <w:rsid w:val="006D4007"/>
    <w:rsid w:val="006D495C"/>
    <w:rsid w:val="006D503E"/>
    <w:rsid w:val="006D7547"/>
    <w:rsid w:val="006D764E"/>
    <w:rsid w:val="006D7913"/>
    <w:rsid w:val="006E1B48"/>
    <w:rsid w:val="006E64CD"/>
    <w:rsid w:val="006E6DD1"/>
    <w:rsid w:val="006E6EC9"/>
    <w:rsid w:val="006F0095"/>
    <w:rsid w:val="006F0469"/>
    <w:rsid w:val="006F38C7"/>
    <w:rsid w:val="006F40BC"/>
    <w:rsid w:val="006F4D72"/>
    <w:rsid w:val="006F6E51"/>
    <w:rsid w:val="006F776E"/>
    <w:rsid w:val="007010A6"/>
    <w:rsid w:val="00703BF4"/>
    <w:rsid w:val="007104FB"/>
    <w:rsid w:val="007107A2"/>
    <w:rsid w:val="00710D20"/>
    <w:rsid w:val="00711A57"/>
    <w:rsid w:val="007124C4"/>
    <w:rsid w:val="007138AF"/>
    <w:rsid w:val="00714628"/>
    <w:rsid w:val="00715F34"/>
    <w:rsid w:val="00717BAB"/>
    <w:rsid w:val="007219B6"/>
    <w:rsid w:val="00721FFC"/>
    <w:rsid w:val="00722964"/>
    <w:rsid w:val="00730D85"/>
    <w:rsid w:val="00730DF7"/>
    <w:rsid w:val="00732335"/>
    <w:rsid w:val="0073335B"/>
    <w:rsid w:val="00733BD0"/>
    <w:rsid w:val="0073580A"/>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301E"/>
    <w:rsid w:val="007556E1"/>
    <w:rsid w:val="00756B5F"/>
    <w:rsid w:val="0075742E"/>
    <w:rsid w:val="00760C65"/>
    <w:rsid w:val="00762DAC"/>
    <w:rsid w:val="0076488F"/>
    <w:rsid w:val="007679C0"/>
    <w:rsid w:val="00770ABD"/>
    <w:rsid w:val="00771060"/>
    <w:rsid w:val="00771283"/>
    <w:rsid w:val="0077216F"/>
    <w:rsid w:val="0077226F"/>
    <w:rsid w:val="0077485B"/>
    <w:rsid w:val="0077674C"/>
    <w:rsid w:val="0078086F"/>
    <w:rsid w:val="00782900"/>
    <w:rsid w:val="007833A7"/>
    <w:rsid w:val="00783446"/>
    <w:rsid w:val="00786AC7"/>
    <w:rsid w:val="0079026E"/>
    <w:rsid w:val="00792AD0"/>
    <w:rsid w:val="00794097"/>
    <w:rsid w:val="00795680"/>
    <w:rsid w:val="00796B51"/>
    <w:rsid w:val="00796D58"/>
    <w:rsid w:val="00797CAB"/>
    <w:rsid w:val="007A1B87"/>
    <w:rsid w:val="007A2558"/>
    <w:rsid w:val="007A5967"/>
    <w:rsid w:val="007A5E51"/>
    <w:rsid w:val="007B452E"/>
    <w:rsid w:val="007B475E"/>
    <w:rsid w:val="007B613E"/>
    <w:rsid w:val="007B645A"/>
    <w:rsid w:val="007B69E5"/>
    <w:rsid w:val="007B79E2"/>
    <w:rsid w:val="007C63D5"/>
    <w:rsid w:val="007D243E"/>
    <w:rsid w:val="007D585B"/>
    <w:rsid w:val="007D58CF"/>
    <w:rsid w:val="007D6206"/>
    <w:rsid w:val="007D6638"/>
    <w:rsid w:val="007D6F7C"/>
    <w:rsid w:val="007E30D8"/>
    <w:rsid w:val="007E4E29"/>
    <w:rsid w:val="007E5218"/>
    <w:rsid w:val="007E5E5B"/>
    <w:rsid w:val="007F00DD"/>
    <w:rsid w:val="007F13A4"/>
    <w:rsid w:val="007F1DAC"/>
    <w:rsid w:val="007F2998"/>
    <w:rsid w:val="007F3B35"/>
    <w:rsid w:val="007F3D02"/>
    <w:rsid w:val="008007E9"/>
    <w:rsid w:val="00800CD0"/>
    <w:rsid w:val="00803B87"/>
    <w:rsid w:val="00804539"/>
    <w:rsid w:val="00806D7A"/>
    <w:rsid w:val="00807B78"/>
    <w:rsid w:val="00810D80"/>
    <w:rsid w:val="00810E1F"/>
    <w:rsid w:val="008117DC"/>
    <w:rsid w:val="0081245D"/>
    <w:rsid w:val="00812509"/>
    <w:rsid w:val="008138E1"/>
    <w:rsid w:val="00813DE7"/>
    <w:rsid w:val="00814428"/>
    <w:rsid w:val="0081492A"/>
    <w:rsid w:val="00815CB3"/>
    <w:rsid w:val="00815CEC"/>
    <w:rsid w:val="00822AA7"/>
    <w:rsid w:val="00822BFA"/>
    <w:rsid w:val="00823CAB"/>
    <w:rsid w:val="008243A9"/>
    <w:rsid w:val="00825852"/>
    <w:rsid w:val="00827C38"/>
    <w:rsid w:val="00830BE3"/>
    <w:rsid w:val="00832870"/>
    <w:rsid w:val="008410FB"/>
    <w:rsid w:val="00842B8B"/>
    <w:rsid w:val="00845647"/>
    <w:rsid w:val="008507BA"/>
    <w:rsid w:val="00857E3A"/>
    <w:rsid w:val="008609B4"/>
    <w:rsid w:val="008638A8"/>
    <w:rsid w:val="008716C5"/>
    <w:rsid w:val="0087315D"/>
    <w:rsid w:val="008743AF"/>
    <w:rsid w:val="0087613F"/>
    <w:rsid w:val="00877672"/>
    <w:rsid w:val="00880C47"/>
    <w:rsid w:val="0088427C"/>
    <w:rsid w:val="00886842"/>
    <w:rsid w:val="008878EB"/>
    <w:rsid w:val="00892410"/>
    <w:rsid w:val="00893576"/>
    <w:rsid w:val="00895EC4"/>
    <w:rsid w:val="008976E1"/>
    <w:rsid w:val="008979B1"/>
    <w:rsid w:val="008A1A31"/>
    <w:rsid w:val="008A37C7"/>
    <w:rsid w:val="008A4299"/>
    <w:rsid w:val="008A4477"/>
    <w:rsid w:val="008A7FE8"/>
    <w:rsid w:val="008B006C"/>
    <w:rsid w:val="008B176D"/>
    <w:rsid w:val="008B1E56"/>
    <w:rsid w:val="008B2264"/>
    <w:rsid w:val="008B298E"/>
    <w:rsid w:val="008B6116"/>
    <w:rsid w:val="008B6E99"/>
    <w:rsid w:val="008B776F"/>
    <w:rsid w:val="008C0A81"/>
    <w:rsid w:val="008C1897"/>
    <w:rsid w:val="008C2E12"/>
    <w:rsid w:val="008C2FB7"/>
    <w:rsid w:val="008C3233"/>
    <w:rsid w:val="008C380C"/>
    <w:rsid w:val="008C3EB5"/>
    <w:rsid w:val="008C3F8E"/>
    <w:rsid w:val="008C4499"/>
    <w:rsid w:val="008C5430"/>
    <w:rsid w:val="008C6B4B"/>
    <w:rsid w:val="008D17C1"/>
    <w:rsid w:val="008D4313"/>
    <w:rsid w:val="008D7A9D"/>
    <w:rsid w:val="008D7EAD"/>
    <w:rsid w:val="008E0EAF"/>
    <w:rsid w:val="008E0EE9"/>
    <w:rsid w:val="008E1813"/>
    <w:rsid w:val="008F015E"/>
    <w:rsid w:val="008F32F6"/>
    <w:rsid w:val="008F5BE4"/>
    <w:rsid w:val="008F736D"/>
    <w:rsid w:val="008F73BD"/>
    <w:rsid w:val="008F75F3"/>
    <w:rsid w:val="008F77C6"/>
    <w:rsid w:val="00901695"/>
    <w:rsid w:val="009033C0"/>
    <w:rsid w:val="00904C38"/>
    <w:rsid w:val="00906266"/>
    <w:rsid w:val="00912917"/>
    <w:rsid w:val="00913846"/>
    <w:rsid w:val="00915E1D"/>
    <w:rsid w:val="009175C9"/>
    <w:rsid w:val="0092393B"/>
    <w:rsid w:val="00924C35"/>
    <w:rsid w:val="00926F2F"/>
    <w:rsid w:val="0093051C"/>
    <w:rsid w:val="00931149"/>
    <w:rsid w:val="00931EA6"/>
    <w:rsid w:val="009320D5"/>
    <w:rsid w:val="00932B8E"/>
    <w:rsid w:val="009336CE"/>
    <w:rsid w:val="009343F0"/>
    <w:rsid w:val="00934A21"/>
    <w:rsid w:val="00934D80"/>
    <w:rsid w:val="00936106"/>
    <w:rsid w:val="00936325"/>
    <w:rsid w:val="0093764E"/>
    <w:rsid w:val="0094127A"/>
    <w:rsid w:val="009430B1"/>
    <w:rsid w:val="00943773"/>
    <w:rsid w:val="009447F6"/>
    <w:rsid w:val="00951051"/>
    <w:rsid w:val="009522CE"/>
    <w:rsid w:val="00952516"/>
    <w:rsid w:val="0095289A"/>
    <w:rsid w:val="009565AF"/>
    <w:rsid w:val="00956D39"/>
    <w:rsid w:val="0095796A"/>
    <w:rsid w:val="00957DC7"/>
    <w:rsid w:val="00957DE1"/>
    <w:rsid w:val="00962883"/>
    <w:rsid w:val="009635B9"/>
    <w:rsid w:val="00964AF1"/>
    <w:rsid w:val="00965E30"/>
    <w:rsid w:val="00966C7B"/>
    <w:rsid w:val="0097005F"/>
    <w:rsid w:val="00970D9B"/>
    <w:rsid w:val="009712B1"/>
    <w:rsid w:val="00973B53"/>
    <w:rsid w:val="009761D3"/>
    <w:rsid w:val="00984AFD"/>
    <w:rsid w:val="00986323"/>
    <w:rsid w:val="00990575"/>
    <w:rsid w:val="009909BF"/>
    <w:rsid w:val="0099261E"/>
    <w:rsid w:val="009931B8"/>
    <w:rsid w:val="00993703"/>
    <w:rsid w:val="00994513"/>
    <w:rsid w:val="00995E87"/>
    <w:rsid w:val="009A193B"/>
    <w:rsid w:val="009A22AE"/>
    <w:rsid w:val="009B2B3C"/>
    <w:rsid w:val="009C1EDF"/>
    <w:rsid w:val="009C2441"/>
    <w:rsid w:val="009C2707"/>
    <w:rsid w:val="009C46F8"/>
    <w:rsid w:val="009C52E6"/>
    <w:rsid w:val="009C6F6D"/>
    <w:rsid w:val="009D299F"/>
    <w:rsid w:val="009D2ECE"/>
    <w:rsid w:val="009D3364"/>
    <w:rsid w:val="009D376D"/>
    <w:rsid w:val="009D512C"/>
    <w:rsid w:val="009E0185"/>
    <w:rsid w:val="009E03E6"/>
    <w:rsid w:val="009E09EA"/>
    <w:rsid w:val="009E2E56"/>
    <w:rsid w:val="009E2F82"/>
    <w:rsid w:val="009E5CEE"/>
    <w:rsid w:val="009E6142"/>
    <w:rsid w:val="009E7863"/>
    <w:rsid w:val="009F053F"/>
    <w:rsid w:val="009F1389"/>
    <w:rsid w:val="009F4343"/>
    <w:rsid w:val="009F485D"/>
    <w:rsid w:val="009F4A54"/>
    <w:rsid w:val="009F769B"/>
    <w:rsid w:val="009F7E80"/>
    <w:rsid w:val="00A00517"/>
    <w:rsid w:val="00A009B2"/>
    <w:rsid w:val="00A0243B"/>
    <w:rsid w:val="00A02797"/>
    <w:rsid w:val="00A03B93"/>
    <w:rsid w:val="00A045E4"/>
    <w:rsid w:val="00A05E82"/>
    <w:rsid w:val="00A07138"/>
    <w:rsid w:val="00A07CD3"/>
    <w:rsid w:val="00A07D31"/>
    <w:rsid w:val="00A116F3"/>
    <w:rsid w:val="00A1257C"/>
    <w:rsid w:val="00A1296F"/>
    <w:rsid w:val="00A130ED"/>
    <w:rsid w:val="00A1452B"/>
    <w:rsid w:val="00A15BFE"/>
    <w:rsid w:val="00A20F64"/>
    <w:rsid w:val="00A22A4D"/>
    <w:rsid w:val="00A233A4"/>
    <w:rsid w:val="00A23BA7"/>
    <w:rsid w:val="00A23FDB"/>
    <w:rsid w:val="00A27635"/>
    <w:rsid w:val="00A27E20"/>
    <w:rsid w:val="00A30E57"/>
    <w:rsid w:val="00A334C3"/>
    <w:rsid w:val="00A3695D"/>
    <w:rsid w:val="00A407E7"/>
    <w:rsid w:val="00A42DD3"/>
    <w:rsid w:val="00A4372A"/>
    <w:rsid w:val="00A471DD"/>
    <w:rsid w:val="00A51892"/>
    <w:rsid w:val="00A5545D"/>
    <w:rsid w:val="00A559FB"/>
    <w:rsid w:val="00A57BCB"/>
    <w:rsid w:val="00A61F99"/>
    <w:rsid w:val="00A62DC0"/>
    <w:rsid w:val="00A62F46"/>
    <w:rsid w:val="00A65CC8"/>
    <w:rsid w:val="00A65FDA"/>
    <w:rsid w:val="00A66E75"/>
    <w:rsid w:val="00A67313"/>
    <w:rsid w:val="00A71139"/>
    <w:rsid w:val="00A72895"/>
    <w:rsid w:val="00A73AD8"/>
    <w:rsid w:val="00A74EFB"/>
    <w:rsid w:val="00A770F1"/>
    <w:rsid w:val="00A8074A"/>
    <w:rsid w:val="00A82236"/>
    <w:rsid w:val="00A83F27"/>
    <w:rsid w:val="00A86872"/>
    <w:rsid w:val="00A87C2B"/>
    <w:rsid w:val="00A91472"/>
    <w:rsid w:val="00A92638"/>
    <w:rsid w:val="00A9321F"/>
    <w:rsid w:val="00A93F78"/>
    <w:rsid w:val="00A965F3"/>
    <w:rsid w:val="00A96ECE"/>
    <w:rsid w:val="00A97F1A"/>
    <w:rsid w:val="00AA1C68"/>
    <w:rsid w:val="00AA274C"/>
    <w:rsid w:val="00AA73D1"/>
    <w:rsid w:val="00AB15FC"/>
    <w:rsid w:val="00AB167E"/>
    <w:rsid w:val="00AB1B29"/>
    <w:rsid w:val="00AB26DF"/>
    <w:rsid w:val="00AB4381"/>
    <w:rsid w:val="00AB45DE"/>
    <w:rsid w:val="00AB5C4C"/>
    <w:rsid w:val="00AB5D0F"/>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4B93"/>
    <w:rsid w:val="00AF63F6"/>
    <w:rsid w:val="00B00821"/>
    <w:rsid w:val="00B04BAB"/>
    <w:rsid w:val="00B05F32"/>
    <w:rsid w:val="00B10143"/>
    <w:rsid w:val="00B126B0"/>
    <w:rsid w:val="00B153A0"/>
    <w:rsid w:val="00B1655A"/>
    <w:rsid w:val="00B165ED"/>
    <w:rsid w:val="00B27123"/>
    <w:rsid w:val="00B275E2"/>
    <w:rsid w:val="00B27AD3"/>
    <w:rsid w:val="00B30BAA"/>
    <w:rsid w:val="00B30CA7"/>
    <w:rsid w:val="00B3179D"/>
    <w:rsid w:val="00B34EBA"/>
    <w:rsid w:val="00B35E6C"/>
    <w:rsid w:val="00B42C5C"/>
    <w:rsid w:val="00B43FEE"/>
    <w:rsid w:val="00B44098"/>
    <w:rsid w:val="00B46671"/>
    <w:rsid w:val="00B47DA5"/>
    <w:rsid w:val="00B51917"/>
    <w:rsid w:val="00B54059"/>
    <w:rsid w:val="00B54C75"/>
    <w:rsid w:val="00B57C90"/>
    <w:rsid w:val="00B60464"/>
    <w:rsid w:val="00B619EC"/>
    <w:rsid w:val="00B62098"/>
    <w:rsid w:val="00B641E4"/>
    <w:rsid w:val="00B64E03"/>
    <w:rsid w:val="00B64E95"/>
    <w:rsid w:val="00B65198"/>
    <w:rsid w:val="00B66539"/>
    <w:rsid w:val="00B6747F"/>
    <w:rsid w:val="00B708EF"/>
    <w:rsid w:val="00B71912"/>
    <w:rsid w:val="00B71EC9"/>
    <w:rsid w:val="00B743EA"/>
    <w:rsid w:val="00B76B2C"/>
    <w:rsid w:val="00B775A3"/>
    <w:rsid w:val="00B845E5"/>
    <w:rsid w:val="00B85AF7"/>
    <w:rsid w:val="00B86407"/>
    <w:rsid w:val="00B87F86"/>
    <w:rsid w:val="00B9006A"/>
    <w:rsid w:val="00B9133F"/>
    <w:rsid w:val="00B91BF5"/>
    <w:rsid w:val="00B92381"/>
    <w:rsid w:val="00B932B1"/>
    <w:rsid w:val="00B939F4"/>
    <w:rsid w:val="00B942B5"/>
    <w:rsid w:val="00B944EF"/>
    <w:rsid w:val="00B94DCC"/>
    <w:rsid w:val="00BA0BEB"/>
    <w:rsid w:val="00BA10B3"/>
    <w:rsid w:val="00BA356E"/>
    <w:rsid w:val="00BA6206"/>
    <w:rsid w:val="00BA655D"/>
    <w:rsid w:val="00BB3102"/>
    <w:rsid w:val="00BB31FA"/>
    <w:rsid w:val="00BB62C1"/>
    <w:rsid w:val="00BC0AFD"/>
    <w:rsid w:val="00BC119C"/>
    <w:rsid w:val="00BC1530"/>
    <w:rsid w:val="00BC1EAA"/>
    <w:rsid w:val="00BC4293"/>
    <w:rsid w:val="00BC4A0C"/>
    <w:rsid w:val="00BC5B1A"/>
    <w:rsid w:val="00BC64CB"/>
    <w:rsid w:val="00BD1214"/>
    <w:rsid w:val="00BD1EF3"/>
    <w:rsid w:val="00BD27F3"/>
    <w:rsid w:val="00BD36DA"/>
    <w:rsid w:val="00BD4D4B"/>
    <w:rsid w:val="00BD4DF5"/>
    <w:rsid w:val="00BD7462"/>
    <w:rsid w:val="00BD7640"/>
    <w:rsid w:val="00BD7A22"/>
    <w:rsid w:val="00BD7A91"/>
    <w:rsid w:val="00BE04D4"/>
    <w:rsid w:val="00BE098B"/>
    <w:rsid w:val="00BE1029"/>
    <w:rsid w:val="00BE2C47"/>
    <w:rsid w:val="00BE3378"/>
    <w:rsid w:val="00BE4DC8"/>
    <w:rsid w:val="00BE4F87"/>
    <w:rsid w:val="00BE71B7"/>
    <w:rsid w:val="00BE7C22"/>
    <w:rsid w:val="00BF0F65"/>
    <w:rsid w:val="00BF2BC6"/>
    <w:rsid w:val="00BF3687"/>
    <w:rsid w:val="00BF3B0A"/>
    <w:rsid w:val="00BF3D78"/>
    <w:rsid w:val="00BF6973"/>
    <w:rsid w:val="00BF69FA"/>
    <w:rsid w:val="00C00294"/>
    <w:rsid w:val="00C024C1"/>
    <w:rsid w:val="00C0365C"/>
    <w:rsid w:val="00C037B7"/>
    <w:rsid w:val="00C03B4D"/>
    <w:rsid w:val="00C10BDE"/>
    <w:rsid w:val="00C14406"/>
    <w:rsid w:val="00C23A88"/>
    <w:rsid w:val="00C25A22"/>
    <w:rsid w:val="00C25ECC"/>
    <w:rsid w:val="00C267FF"/>
    <w:rsid w:val="00C26B42"/>
    <w:rsid w:val="00C30629"/>
    <w:rsid w:val="00C32F4F"/>
    <w:rsid w:val="00C3353D"/>
    <w:rsid w:val="00C33C17"/>
    <w:rsid w:val="00C356F4"/>
    <w:rsid w:val="00C3625E"/>
    <w:rsid w:val="00C36E31"/>
    <w:rsid w:val="00C3785F"/>
    <w:rsid w:val="00C37C05"/>
    <w:rsid w:val="00C40DAA"/>
    <w:rsid w:val="00C4570A"/>
    <w:rsid w:val="00C463CB"/>
    <w:rsid w:val="00C477E4"/>
    <w:rsid w:val="00C50B43"/>
    <w:rsid w:val="00C51913"/>
    <w:rsid w:val="00C52A5D"/>
    <w:rsid w:val="00C52F00"/>
    <w:rsid w:val="00C54480"/>
    <w:rsid w:val="00C545E2"/>
    <w:rsid w:val="00C54DE7"/>
    <w:rsid w:val="00C60650"/>
    <w:rsid w:val="00C61605"/>
    <w:rsid w:val="00C61A4C"/>
    <w:rsid w:val="00C621B2"/>
    <w:rsid w:val="00C6547D"/>
    <w:rsid w:val="00C662AE"/>
    <w:rsid w:val="00C66ADC"/>
    <w:rsid w:val="00C67790"/>
    <w:rsid w:val="00C67974"/>
    <w:rsid w:val="00C71071"/>
    <w:rsid w:val="00C71211"/>
    <w:rsid w:val="00C716AA"/>
    <w:rsid w:val="00C724EF"/>
    <w:rsid w:val="00C72AC4"/>
    <w:rsid w:val="00C803BF"/>
    <w:rsid w:val="00C810CB"/>
    <w:rsid w:val="00C8198A"/>
    <w:rsid w:val="00C830C0"/>
    <w:rsid w:val="00C83D78"/>
    <w:rsid w:val="00C84B09"/>
    <w:rsid w:val="00C863FA"/>
    <w:rsid w:val="00C87FCE"/>
    <w:rsid w:val="00C91018"/>
    <w:rsid w:val="00C93818"/>
    <w:rsid w:val="00C93B2B"/>
    <w:rsid w:val="00C93DE0"/>
    <w:rsid w:val="00C94226"/>
    <w:rsid w:val="00C97379"/>
    <w:rsid w:val="00CA1079"/>
    <w:rsid w:val="00CA1D58"/>
    <w:rsid w:val="00CA2862"/>
    <w:rsid w:val="00CA4E54"/>
    <w:rsid w:val="00CA6468"/>
    <w:rsid w:val="00CA785A"/>
    <w:rsid w:val="00CB2633"/>
    <w:rsid w:val="00CB34DD"/>
    <w:rsid w:val="00CC0B59"/>
    <w:rsid w:val="00CC0E38"/>
    <w:rsid w:val="00CC3C1D"/>
    <w:rsid w:val="00CC5840"/>
    <w:rsid w:val="00CC68A7"/>
    <w:rsid w:val="00CC6DF7"/>
    <w:rsid w:val="00CD011F"/>
    <w:rsid w:val="00CD07CC"/>
    <w:rsid w:val="00CD0C3C"/>
    <w:rsid w:val="00CD1A59"/>
    <w:rsid w:val="00CD6108"/>
    <w:rsid w:val="00CD64B3"/>
    <w:rsid w:val="00CD6DCB"/>
    <w:rsid w:val="00CD7305"/>
    <w:rsid w:val="00CD7D56"/>
    <w:rsid w:val="00CE14BB"/>
    <w:rsid w:val="00CE1DA3"/>
    <w:rsid w:val="00CE36EB"/>
    <w:rsid w:val="00CE3F92"/>
    <w:rsid w:val="00CE461B"/>
    <w:rsid w:val="00CE5778"/>
    <w:rsid w:val="00CE739E"/>
    <w:rsid w:val="00CF0BF1"/>
    <w:rsid w:val="00CF3349"/>
    <w:rsid w:val="00CF4416"/>
    <w:rsid w:val="00CF6905"/>
    <w:rsid w:val="00D02186"/>
    <w:rsid w:val="00D0418E"/>
    <w:rsid w:val="00D061C5"/>
    <w:rsid w:val="00D06600"/>
    <w:rsid w:val="00D07847"/>
    <w:rsid w:val="00D07CFB"/>
    <w:rsid w:val="00D10E22"/>
    <w:rsid w:val="00D11F72"/>
    <w:rsid w:val="00D12A74"/>
    <w:rsid w:val="00D13B30"/>
    <w:rsid w:val="00D142CC"/>
    <w:rsid w:val="00D14F38"/>
    <w:rsid w:val="00D15B65"/>
    <w:rsid w:val="00D15F77"/>
    <w:rsid w:val="00D16F34"/>
    <w:rsid w:val="00D272B7"/>
    <w:rsid w:val="00D27C68"/>
    <w:rsid w:val="00D320A2"/>
    <w:rsid w:val="00D32698"/>
    <w:rsid w:val="00D32B55"/>
    <w:rsid w:val="00D3457C"/>
    <w:rsid w:val="00D34DF2"/>
    <w:rsid w:val="00D35F7F"/>
    <w:rsid w:val="00D405AC"/>
    <w:rsid w:val="00D413A9"/>
    <w:rsid w:val="00D416B4"/>
    <w:rsid w:val="00D437B5"/>
    <w:rsid w:val="00D4577A"/>
    <w:rsid w:val="00D50538"/>
    <w:rsid w:val="00D5129C"/>
    <w:rsid w:val="00D52C88"/>
    <w:rsid w:val="00D542DA"/>
    <w:rsid w:val="00D5636D"/>
    <w:rsid w:val="00D56B87"/>
    <w:rsid w:val="00D60BD2"/>
    <w:rsid w:val="00D610CA"/>
    <w:rsid w:val="00D610E1"/>
    <w:rsid w:val="00D61AC0"/>
    <w:rsid w:val="00D62411"/>
    <w:rsid w:val="00D630A0"/>
    <w:rsid w:val="00D643C0"/>
    <w:rsid w:val="00D650EB"/>
    <w:rsid w:val="00D6546F"/>
    <w:rsid w:val="00D675BC"/>
    <w:rsid w:val="00D67843"/>
    <w:rsid w:val="00D70504"/>
    <w:rsid w:val="00D7064E"/>
    <w:rsid w:val="00D71D48"/>
    <w:rsid w:val="00D71FDA"/>
    <w:rsid w:val="00D74914"/>
    <w:rsid w:val="00D764E9"/>
    <w:rsid w:val="00D76C57"/>
    <w:rsid w:val="00D80BC1"/>
    <w:rsid w:val="00D81593"/>
    <w:rsid w:val="00D824B7"/>
    <w:rsid w:val="00D840E8"/>
    <w:rsid w:val="00D84CD2"/>
    <w:rsid w:val="00D854F2"/>
    <w:rsid w:val="00D8550D"/>
    <w:rsid w:val="00D871D9"/>
    <w:rsid w:val="00D9226A"/>
    <w:rsid w:val="00D928A1"/>
    <w:rsid w:val="00D9584E"/>
    <w:rsid w:val="00D96C5B"/>
    <w:rsid w:val="00D96E66"/>
    <w:rsid w:val="00DA016E"/>
    <w:rsid w:val="00DA0C71"/>
    <w:rsid w:val="00DA49E7"/>
    <w:rsid w:val="00DA7DD6"/>
    <w:rsid w:val="00DB1C0E"/>
    <w:rsid w:val="00DB4BAD"/>
    <w:rsid w:val="00DB531B"/>
    <w:rsid w:val="00DB6649"/>
    <w:rsid w:val="00DB7F32"/>
    <w:rsid w:val="00DB7F47"/>
    <w:rsid w:val="00DC0CD9"/>
    <w:rsid w:val="00DC133F"/>
    <w:rsid w:val="00DC1A62"/>
    <w:rsid w:val="00DC39EC"/>
    <w:rsid w:val="00DC5414"/>
    <w:rsid w:val="00DC5EB9"/>
    <w:rsid w:val="00DC6EAB"/>
    <w:rsid w:val="00DC7134"/>
    <w:rsid w:val="00DD155C"/>
    <w:rsid w:val="00DD4550"/>
    <w:rsid w:val="00DD506F"/>
    <w:rsid w:val="00DD69FD"/>
    <w:rsid w:val="00DD6ED5"/>
    <w:rsid w:val="00DE2233"/>
    <w:rsid w:val="00DE2926"/>
    <w:rsid w:val="00DE74EA"/>
    <w:rsid w:val="00DE79A1"/>
    <w:rsid w:val="00DF1D01"/>
    <w:rsid w:val="00DF20D7"/>
    <w:rsid w:val="00DF227E"/>
    <w:rsid w:val="00DF5347"/>
    <w:rsid w:val="00DF54DD"/>
    <w:rsid w:val="00DF6030"/>
    <w:rsid w:val="00DF6E70"/>
    <w:rsid w:val="00DF7307"/>
    <w:rsid w:val="00E00611"/>
    <w:rsid w:val="00E01FF8"/>
    <w:rsid w:val="00E02BE2"/>
    <w:rsid w:val="00E02C17"/>
    <w:rsid w:val="00E032B0"/>
    <w:rsid w:val="00E0364B"/>
    <w:rsid w:val="00E03ADA"/>
    <w:rsid w:val="00E05C22"/>
    <w:rsid w:val="00E06688"/>
    <w:rsid w:val="00E07788"/>
    <w:rsid w:val="00E12985"/>
    <w:rsid w:val="00E14E04"/>
    <w:rsid w:val="00E1573D"/>
    <w:rsid w:val="00E1751D"/>
    <w:rsid w:val="00E17E62"/>
    <w:rsid w:val="00E21095"/>
    <w:rsid w:val="00E21B4D"/>
    <w:rsid w:val="00E22CBF"/>
    <w:rsid w:val="00E238D0"/>
    <w:rsid w:val="00E2593C"/>
    <w:rsid w:val="00E2594A"/>
    <w:rsid w:val="00E27FD2"/>
    <w:rsid w:val="00E316FD"/>
    <w:rsid w:val="00E32BFB"/>
    <w:rsid w:val="00E364EE"/>
    <w:rsid w:val="00E37E1B"/>
    <w:rsid w:val="00E41DC6"/>
    <w:rsid w:val="00E42DF7"/>
    <w:rsid w:val="00E44FE3"/>
    <w:rsid w:val="00E455AF"/>
    <w:rsid w:val="00E46647"/>
    <w:rsid w:val="00E507EA"/>
    <w:rsid w:val="00E53A2A"/>
    <w:rsid w:val="00E560BF"/>
    <w:rsid w:val="00E562B8"/>
    <w:rsid w:val="00E56B9E"/>
    <w:rsid w:val="00E57572"/>
    <w:rsid w:val="00E576E4"/>
    <w:rsid w:val="00E61010"/>
    <w:rsid w:val="00E629BB"/>
    <w:rsid w:val="00E62D1E"/>
    <w:rsid w:val="00E63D69"/>
    <w:rsid w:val="00E65D8E"/>
    <w:rsid w:val="00E669B0"/>
    <w:rsid w:val="00E67437"/>
    <w:rsid w:val="00E678DE"/>
    <w:rsid w:val="00E71774"/>
    <w:rsid w:val="00E766CF"/>
    <w:rsid w:val="00E84F03"/>
    <w:rsid w:val="00E853F3"/>
    <w:rsid w:val="00E86213"/>
    <w:rsid w:val="00E87D91"/>
    <w:rsid w:val="00E905B7"/>
    <w:rsid w:val="00E9143E"/>
    <w:rsid w:val="00E95265"/>
    <w:rsid w:val="00E97AE6"/>
    <w:rsid w:val="00E97F46"/>
    <w:rsid w:val="00EA0189"/>
    <w:rsid w:val="00EA1D61"/>
    <w:rsid w:val="00EA2395"/>
    <w:rsid w:val="00EA510D"/>
    <w:rsid w:val="00EA66ED"/>
    <w:rsid w:val="00EB26A3"/>
    <w:rsid w:val="00EB3293"/>
    <w:rsid w:val="00EB3B02"/>
    <w:rsid w:val="00EB5A51"/>
    <w:rsid w:val="00EB6D4F"/>
    <w:rsid w:val="00EC26DE"/>
    <w:rsid w:val="00EC26F2"/>
    <w:rsid w:val="00EC4A54"/>
    <w:rsid w:val="00EC4EC4"/>
    <w:rsid w:val="00EC538C"/>
    <w:rsid w:val="00EC55FE"/>
    <w:rsid w:val="00EC608A"/>
    <w:rsid w:val="00EC7996"/>
    <w:rsid w:val="00ED13E3"/>
    <w:rsid w:val="00ED16ED"/>
    <w:rsid w:val="00ED2945"/>
    <w:rsid w:val="00ED45E2"/>
    <w:rsid w:val="00ED55BE"/>
    <w:rsid w:val="00ED6662"/>
    <w:rsid w:val="00ED7FAA"/>
    <w:rsid w:val="00EE0670"/>
    <w:rsid w:val="00EE40EA"/>
    <w:rsid w:val="00EE4DA1"/>
    <w:rsid w:val="00EE612D"/>
    <w:rsid w:val="00EF0716"/>
    <w:rsid w:val="00EF1923"/>
    <w:rsid w:val="00EF5DBC"/>
    <w:rsid w:val="00F007E2"/>
    <w:rsid w:val="00F013AD"/>
    <w:rsid w:val="00F04F6C"/>
    <w:rsid w:val="00F07053"/>
    <w:rsid w:val="00F07C96"/>
    <w:rsid w:val="00F11D3C"/>
    <w:rsid w:val="00F15D3A"/>
    <w:rsid w:val="00F16409"/>
    <w:rsid w:val="00F21DE7"/>
    <w:rsid w:val="00F22190"/>
    <w:rsid w:val="00F22677"/>
    <w:rsid w:val="00F2279B"/>
    <w:rsid w:val="00F2284D"/>
    <w:rsid w:val="00F24F17"/>
    <w:rsid w:val="00F253D2"/>
    <w:rsid w:val="00F2661C"/>
    <w:rsid w:val="00F27764"/>
    <w:rsid w:val="00F340E0"/>
    <w:rsid w:val="00F3533E"/>
    <w:rsid w:val="00F35D59"/>
    <w:rsid w:val="00F37A20"/>
    <w:rsid w:val="00F4282C"/>
    <w:rsid w:val="00F432E8"/>
    <w:rsid w:val="00F46515"/>
    <w:rsid w:val="00F50563"/>
    <w:rsid w:val="00F50886"/>
    <w:rsid w:val="00F50A9F"/>
    <w:rsid w:val="00F51A4F"/>
    <w:rsid w:val="00F51CDD"/>
    <w:rsid w:val="00F52F34"/>
    <w:rsid w:val="00F535AA"/>
    <w:rsid w:val="00F53986"/>
    <w:rsid w:val="00F53E0E"/>
    <w:rsid w:val="00F5436E"/>
    <w:rsid w:val="00F55819"/>
    <w:rsid w:val="00F558D5"/>
    <w:rsid w:val="00F57232"/>
    <w:rsid w:val="00F57448"/>
    <w:rsid w:val="00F63DA3"/>
    <w:rsid w:val="00F65A25"/>
    <w:rsid w:val="00F66D41"/>
    <w:rsid w:val="00F6737D"/>
    <w:rsid w:val="00F67A42"/>
    <w:rsid w:val="00F67F04"/>
    <w:rsid w:val="00F76E3A"/>
    <w:rsid w:val="00F7755C"/>
    <w:rsid w:val="00F77789"/>
    <w:rsid w:val="00F77976"/>
    <w:rsid w:val="00F803D5"/>
    <w:rsid w:val="00F815DE"/>
    <w:rsid w:val="00F81899"/>
    <w:rsid w:val="00F824D7"/>
    <w:rsid w:val="00F834DF"/>
    <w:rsid w:val="00F8481F"/>
    <w:rsid w:val="00F9040E"/>
    <w:rsid w:val="00F926E5"/>
    <w:rsid w:val="00F92D4C"/>
    <w:rsid w:val="00F95539"/>
    <w:rsid w:val="00F96312"/>
    <w:rsid w:val="00F968FF"/>
    <w:rsid w:val="00F9780C"/>
    <w:rsid w:val="00FA0573"/>
    <w:rsid w:val="00FA4551"/>
    <w:rsid w:val="00FA59DC"/>
    <w:rsid w:val="00FA6806"/>
    <w:rsid w:val="00FB0403"/>
    <w:rsid w:val="00FB2CD4"/>
    <w:rsid w:val="00FB3BD6"/>
    <w:rsid w:val="00FB465D"/>
    <w:rsid w:val="00FB5B65"/>
    <w:rsid w:val="00FC1708"/>
    <w:rsid w:val="00FC1D92"/>
    <w:rsid w:val="00FC24C1"/>
    <w:rsid w:val="00FC2829"/>
    <w:rsid w:val="00FC376E"/>
    <w:rsid w:val="00FC6987"/>
    <w:rsid w:val="00FC7BFA"/>
    <w:rsid w:val="00FE325A"/>
    <w:rsid w:val="00FF3DCA"/>
    <w:rsid w:val="00FF3EAA"/>
    <w:rsid w:val="00FF4002"/>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9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5"/>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18138144">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89139377">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0C150-31F9-4158-9C23-35508D0F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2021-11-05T23:39:00Z</dcterms:created>
  <dcterms:modified xsi:type="dcterms:W3CDTF">2022-04-23T23:41:00Z</dcterms:modified>
</cp:coreProperties>
</file>